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99591E" w:rsidRPr="00B47E62" w:rsidTr="00730E9C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9591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9591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99591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99591E" w:rsidRPr="001A1EF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ТРУКО</w:t>
            </w: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ВСКИЙ СЕЛЬСОВЕТ ОРЕНБУРГСКОГО РАЙОНА ОРЕНБУРГСКОЙ ОБЛАСТИ</w:t>
            </w:r>
          </w:p>
          <w:p w:rsidR="0099591E" w:rsidRPr="001A1EF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91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E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99591E" w:rsidRPr="00730E9C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91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17.06.2020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33-п</w:t>
            </w:r>
          </w:p>
          <w:p w:rsidR="0099591E" w:rsidRPr="001A1EFE" w:rsidRDefault="0099591E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91E" w:rsidRPr="00B47E62" w:rsidRDefault="0099591E" w:rsidP="006C1DE4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591E" w:rsidRPr="00B47E62" w:rsidRDefault="0099591E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591E" w:rsidRPr="00B47E62" w:rsidRDefault="0099591E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91E" w:rsidRPr="00B47E62" w:rsidTr="006C1DE4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9591E" w:rsidRPr="00B47E62" w:rsidRDefault="0099591E" w:rsidP="001A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Group 20" o:spid="_x0000_s1026" style="position:absolute;left:0;text-align:left;margin-left:-5.85pt;margin-top:2.7pt;width:222.35pt;height:21.1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Ww9QIAAD0OAAAOAAAAZHJzL2Uyb0RvYy54bWzsV9tuGyEQfa/Uf0C8O3sJ68sq66jyJS9p&#10;EynpB2CWvai7sALitVX13zuwaztOEyVKpaiq7AcMOzDMnDkMw8Xlpq7QmitdSpHg4MzHiAsm01Lk&#10;Cf5+vxyMMdKGipRWUvAEb7nGl9PPny7aJuahLGSVcoVAidBx2yS4MKaJPU+zgtdUn8mGCxBmUtXU&#10;wFDlXqpoC9rrygt9f+i1UqWNkoxrDV/nnRBPnf4s48zcZJnmBlUJBtuMa5VrV7b1phc0zhVtipL1&#10;ZtB3WFHTUsCme1Vzaih6UOUfquqSKallZs6YrD2ZZSXjzgfwJvCfeHOl5EPjfMnjNm/2MAG0T3B6&#10;t1r2bX2rUJkmmBCMBK0hRm5bFDpw2iaPYc6Vau6aW9V5CN1ryX5owM57KrfjvJuMVu1XmYI++mCk&#10;A2eTqdqqALfRxsVgu48B3xjE4GM4DgkZQ6gYyIg/Go76ILECImmXBaNwhJGVRlHUBZAVi345CQLw&#10;w64NxxMr9GjcbetM7U2z9AC+6QOk+u8gvStow12ktIVrB2m0g/S6FByFgTXI7gxTZqKDk21EDycS&#10;clZQkXOn7H7bAHRuBVj+aIkdaIjFq/A+g9MB5EkHUqd/BxGNG6XNFZc1sp0EV2C2ixxdX2vTobmb&#10;YgMp5LKsKvhO40qgNsHD88h3C7SsytQKrUyrfDWrFFpTewrdrw/N0TRgu0idsoLTdCFSZBwIAjIH&#10;ttp1jVHFIc9Ax80ztKxenwcUqIS1A9wHN/pedzx/TvzJYrwYkwEJh4sB8efzwZfljAyGy2AUzc/n&#10;s9k8+GVdCkhclGnKhfVqlyoC8jbe9EmrO+T7ZLGHzzvW7lgLxu7+ndGOBTbwHYVWMt3eKhuSnsof&#10;xenhMafDf4XTwfPH/sTpE6cP9cELeRruk+7q6/L0+YdyOooI3BNH99kpT5/y9JurxBc4DYX3Y06T&#10;j+X0mEAJ9yynT3kaSlX3NPifag9XXcMbxZUs/XvKPoIej12tcnj1TX8DAAD//wMAUEsDBBQABgAI&#10;AAAAIQBl6cLU3wAAAAgBAAAPAAAAZHJzL2Rvd25yZXYueG1sTI9BS8NAFITvgv9heYK3drOmDRqz&#10;KaWopyLYCqW31+Q1Cc3uhuw2Sf+9z5MehxlmvslWk2nFQL1vnNWg5hEIsoUrG1tp+N6/z55B+IC2&#10;xNZZ0nAjD6v8/i7DtHSj/aJhFyrBJdanqKEOoUul9EVNBv3cdWTZO7veYGDZV7LsceRy08qnKEqk&#10;wcbyQo0dbWoqLrur0fAx4riO1duwvZw3t+N++XnYKtL68WFav4IINIW/MPziMzrkzHRyV1t60WqY&#10;KcXoQcNyAYL9RRzzt5OG5CUBmWfy/4H8BwAA//8DAFBLAQItABQABgAIAAAAIQC2gziS/gAAAOEB&#10;AAATAAAAAAAAAAAAAAAAAAAAAABbQ29udGVudF9UeXBlc10ueG1sUEsBAi0AFAAGAAgAAAAhADj9&#10;If/WAAAAlAEAAAsAAAAAAAAAAAAAAAAALwEAAF9yZWxzLy5yZWxzUEsBAi0AFAAGAAgAAAAhABWd&#10;FbD1AgAAPQ4AAA4AAAAAAAAAAAAAAAAALgIAAGRycy9lMm9Eb2MueG1sUEsBAi0AFAAGAAgAAAAh&#10;AGXpwtTfAAAACAEAAA8AAAAAAAAAAAAAAAAATwUAAGRycy9kb3ducmV2LnhtbFBLBQYAAAAABAAE&#10;APMAAABbBgAAAAA=&#10;">
                  <v:line id="Line 21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lHxQAAANsAAAAPAAAAZHJzL2Rvd25yZXYueG1sRI9Pa8JA&#10;FMTvgt9heQUvUjeKhpK6igQKBb34D9vbI/uaDc2+jdlV47fvFgSPw8z8hpkvO1uLK7W+cqxgPEpA&#10;EBdOV1wqOOw/Xt9A+ICssXZMCu7kYbno9+aYaXfjLV13oRQRwj5DBSaEJpPSF4Ys+pFriKP341qL&#10;Icq2lLrFW4TbWk6SJJUWK44LBhvKDRW/u4tVUFzM+jzk4fG7kulpI/Muyb+2Sg1eutU7iEBdeIYf&#10;7U+tYDqD/y/xB8jFHwAAAP//AwBQSwECLQAUAAYACAAAACEA2+H2y+4AAACFAQAAEwAAAAAAAAAA&#10;AAAAAAAAAAAAW0NvbnRlbnRfVHlwZXNdLnhtbFBLAQItABQABgAIAAAAIQBa9CxbvwAAABUBAAAL&#10;AAAAAAAAAAAAAAAAAB8BAABfcmVscy8ucmVsc1BLAQItABQABgAIAAAAIQBWoslH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2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cwxAAAANsAAAAPAAAAZHJzL2Rvd25yZXYueG1sRI9Ba8JA&#10;FITvgv9heUIvYjYWCSV1FQkIQnvRWlpvj+xrNph9G7Orxn/vCgWPw8x8w8yXvW3EhTpfO1YwTVIQ&#10;xKXTNVcK9l/ryRsIH5A1No5JwY08LBfDwRxz7a68pcsuVCJC2OeowITQ5lL60pBFn7iWOHp/rrMY&#10;ouwqqTu8Rrht5GuaZtJizXHBYEuFofK4O1sF5dl8nMY8/j7UMvv5lEWfFr9bpV5G/eodRKA+PMP/&#10;7Y1WMMvg8SX+ALm4AwAA//8DAFBLAQItABQABgAIAAAAIQDb4fbL7gAAAIUBAAATAAAAAAAAAAAA&#10;AAAAAAAAAABbQ29udGVudF9UeXBlc10ueG1sUEsBAi0AFAAGAAgAAAAhAFr0LFu/AAAAFQEAAAsA&#10;AAAAAAAAAAAAAAAAHwEAAF9yZWxzLy5yZWxzUEsBAi0AFAAGAAgAAAAhAKZwVzD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  <v:line id="Line 23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rxQAAANsAAAAPAAAAZHJzL2Rvd25yZXYueG1sRI9Ba8JA&#10;FITvgv9heUIvohtLUYluggQKhfairai3R/aZDWbfptlV03/fLRQ8DjPzDbPOe9uIG3W+dqxgNk1A&#10;EJdO11wp+Pp8nSxB+ICssXFMCn7IQ54NB2tMtbvzlm67UIkIYZ+iAhNCm0rpS0MW/dS1xNE7u85i&#10;iLKrpO7wHuG2kc9JMpcWa44LBlsqDJWX3dUqKK/m/XvM4/2plvPDhyz6pDhulXoa9ZsViEB9eIT/&#10;229awcsC/r7EHyCzXwAAAP//AwBQSwECLQAUAAYACAAAACEA2+H2y+4AAACFAQAAEwAAAAAAAAAA&#10;AAAAAAAAAAAAW0NvbnRlbnRfVHlwZXNdLnhtbFBLAQItABQABgAIAAAAIQBa9CxbvwAAABUBAAAL&#10;AAAAAAAAAAAAAAAAAB8BAABfcmVscy8ucmVsc1BLAQItABQABgAIAAAAIQDJPPKr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4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2bZwQAAANsAAAAPAAAAZHJzL2Rvd25yZXYueG1sRE/LisIw&#10;FN0L8w/hCm5kmioiQzWKFARBN76YcXdp7jRlmptOE7X+vVkILg/nPV92thY3an3lWMEoSUEQF05X&#10;XCo4HdefXyB8QNZYOyYFD/KwXHz05phpd+c93Q6hFDGEfYYKTAhNJqUvDFn0iWuII/frWoshwraU&#10;usV7DLe1HKfpVFqsODYYbCg3VPwdrlZBcTXb/yEPz5dKTr93Mu/S/Gev1KDfrWYgAnXhLX65N1rB&#10;JI6NX+IPkIsnAAAA//8DAFBLAQItABQABgAIAAAAIQDb4fbL7gAAAIUBAAATAAAAAAAAAAAAAAAA&#10;AAAAAABbQ29udGVudF9UeXBlc10ueG1sUEsBAi0AFAAGAAgAAAAhAFr0LFu/AAAAFQEAAAsAAAAA&#10;AAAAAAAAAAAAHwEAAF9yZWxzLy5yZWxzUEsBAi0AFAAGAAgAAAAhALijZtn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ф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выполн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 (выполнение работ) в отношении муниципальных учреждений м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591E" w:rsidRPr="00B47E62" w:rsidRDefault="0099591E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591E" w:rsidRPr="00B47E62" w:rsidRDefault="0099591E" w:rsidP="006C1DE4">
            <w:pPr>
              <w:rPr>
                <w:rFonts w:ascii="Times New Roman" w:hAnsi="Times New Roman" w:cs="Times New Roman"/>
              </w:rPr>
            </w:pPr>
          </w:p>
          <w:p w:rsidR="0099591E" w:rsidRPr="00B47E62" w:rsidRDefault="0099591E" w:rsidP="006C1DE4">
            <w:pPr>
              <w:rPr>
                <w:rFonts w:ascii="Times New Roman" w:hAnsi="Times New Roman" w:cs="Times New Roman"/>
              </w:rPr>
            </w:pPr>
          </w:p>
          <w:p w:rsidR="0099591E" w:rsidRPr="00B47E62" w:rsidRDefault="0099591E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1E" w:rsidRPr="00B47E62" w:rsidRDefault="0099591E" w:rsidP="00EC5D9B">
      <w:pPr>
        <w:suppressAutoHyphens/>
        <w:ind w:left="-180" w:firstLine="708"/>
        <w:rPr>
          <w:rFonts w:ascii="Times New Roman" w:hAnsi="Times New Roman" w:cs="Times New Roman"/>
        </w:rPr>
      </w:pPr>
    </w:p>
    <w:p w:rsidR="0099591E" w:rsidRPr="00B47E62" w:rsidRDefault="0099591E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В соответствии с пунктами 3 и 4 статьи 69.2 Бюджетного кодекса Ро</w:t>
      </w:r>
      <w:r w:rsidRPr="00B47E62">
        <w:t>с</w:t>
      </w:r>
      <w:r w:rsidRPr="00B47E62">
        <w:t>сийской Федерации, подпунктом 3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 174-ФЗ «Об автоно</w:t>
      </w:r>
      <w:r w:rsidRPr="00B47E62">
        <w:t>м</w:t>
      </w:r>
      <w:r w:rsidRPr="00B47E62">
        <w:t xml:space="preserve">ных учреждениях», руководствуясь постановлением </w:t>
      </w:r>
      <w:r w:rsidRPr="00B64050">
        <w:t>Правительства Оре</w:t>
      </w:r>
      <w:r w:rsidRPr="00B64050">
        <w:t>н</w:t>
      </w:r>
      <w:r w:rsidRPr="00B64050">
        <w:t>бургской области от 08.12.2015 № 950-п «О порядке формирования и фина</w:t>
      </w:r>
      <w:r w:rsidRPr="00B64050">
        <w:t>н</w:t>
      </w:r>
      <w:r w:rsidRPr="00B64050">
        <w:t>сового обеспечения выполнения государственных заданий на оказание гос</w:t>
      </w:r>
      <w:r w:rsidRPr="00B64050">
        <w:t>у</w:t>
      </w:r>
      <w:r w:rsidRPr="00B64050">
        <w:t>дарственных услуг (выполнение работ) в отношении государственных учре</w:t>
      </w:r>
      <w:r w:rsidRPr="00B64050">
        <w:t>ж</w:t>
      </w:r>
      <w:r w:rsidRPr="00B64050">
        <w:t>дений Оренбургской области»</w:t>
      </w:r>
      <w:r w:rsidRPr="00B47E62">
        <w:t>:</w:t>
      </w:r>
    </w:p>
    <w:p w:rsidR="0099591E" w:rsidRPr="00B47E62" w:rsidRDefault="0099591E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1. </w:t>
      </w:r>
      <w:r w:rsidRPr="00162352">
        <w:t>Утвердить</w:t>
      </w:r>
      <w:r w:rsidRPr="00B47E62">
        <w:t xml:space="preserve"> Порядок формирования и финансового обеспечения в</w:t>
      </w:r>
      <w:r w:rsidRPr="00B47E62">
        <w:t>ы</w:t>
      </w:r>
      <w:r w:rsidRPr="00B47E62">
        <w:t>полнения муниципальных заданий на оказание муниципальных услуг (в</w:t>
      </w:r>
      <w:r w:rsidRPr="00B47E62">
        <w:t>ы</w:t>
      </w:r>
      <w:r w:rsidRPr="00B47E62">
        <w:t>полнение работ) в отношении муниципальных учреждений муниципального образования</w:t>
      </w:r>
      <w:r>
        <w:t xml:space="preserve"> Струковский</w:t>
      </w:r>
      <w:r w:rsidRPr="00B47E62">
        <w:t xml:space="preserve"> сельсовет (далее соответственно – муниципальное задание, Порядок) согласно приложению. </w:t>
      </w:r>
    </w:p>
    <w:p w:rsidR="0099591E" w:rsidRDefault="0099591E" w:rsidP="00BA207C">
      <w:pPr>
        <w:pStyle w:val="BlockQuotation"/>
        <w:widowControl/>
        <w:tabs>
          <w:tab w:val="left" w:pos="-426"/>
        </w:tabs>
        <w:ind w:left="0" w:right="-58" w:firstLine="709"/>
      </w:pPr>
      <w:r>
        <w:t>2</w:t>
      </w:r>
      <w:r w:rsidRPr="00B47E62">
        <w:t>. </w:t>
      </w:r>
      <w:r w:rsidRPr="00B64050">
        <w:t>Контроль за исполнением настоящего постановления оставляю за с</w:t>
      </w:r>
      <w:r w:rsidRPr="00B64050">
        <w:t>о</w:t>
      </w:r>
      <w:r w:rsidRPr="00B64050">
        <w:t>бой.</w:t>
      </w:r>
    </w:p>
    <w:p w:rsidR="0099591E" w:rsidRPr="009247D5" w:rsidRDefault="0099591E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подлежит передаче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исполнительной власти Оренбургской области для включения в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регистр муниципальных нормативных правовых актов.</w:t>
      </w:r>
    </w:p>
    <w:p w:rsidR="0099591E" w:rsidRPr="00B47E62" w:rsidRDefault="0099591E" w:rsidP="008C0A6B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4. </w:t>
      </w:r>
      <w:r w:rsidRPr="00B64050">
        <w:t xml:space="preserve">Постановление вступает в силу после его </w:t>
      </w:r>
      <w:r>
        <w:t>обнародования и подлежит размещению на официальном сайте муниципального образования</w:t>
      </w:r>
      <w:bookmarkStart w:id="0" w:name="_GoBack"/>
      <w:bookmarkEnd w:id="0"/>
      <w:r>
        <w:t xml:space="preserve">: </w:t>
      </w:r>
      <w:r>
        <w:rPr>
          <w:lang w:val="en-US"/>
        </w:rPr>
        <w:t>admstrukovo</w:t>
      </w:r>
      <w:r w:rsidRPr="00162352">
        <w:t>.</w:t>
      </w:r>
      <w:r>
        <w:rPr>
          <w:lang w:val="en-US"/>
        </w:rPr>
        <w:t>ru</w:t>
      </w:r>
    </w:p>
    <w:p w:rsidR="0099591E" w:rsidRPr="00B47E62" w:rsidRDefault="0099591E" w:rsidP="008C0A6B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</w:pPr>
    </w:p>
    <w:p w:rsidR="0099591E" w:rsidRDefault="0099591E" w:rsidP="00162352">
      <w:pPr>
        <w:jc w:val="both"/>
      </w:pPr>
      <w:r w:rsidRPr="001623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23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2352">
        <w:rPr>
          <w:rFonts w:ascii="Times New Roman" w:hAnsi="Times New Roman" w:cs="Times New Roman"/>
          <w:sz w:val="28"/>
          <w:szCs w:val="28"/>
        </w:rPr>
        <w:t xml:space="preserve">                  Кооп И.П.</w:t>
      </w:r>
      <w:r w:rsidRPr="00162352">
        <w:t xml:space="preserve"> </w:t>
      </w:r>
    </w:p>
    <w:p w:rsidR="0099591E" w:rsidRPr="00162352" w:rsidRDefault="0099591E" w:rsidP="00162352">
      <w:pPr>
        <w:jc w:val="both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МБУК ЦКиБО «Струковский, прокуратуре района, в дело.</w:t>
      </w:r>
    </w:p>
    <w:tbl>
      <w:tblPr>
        <w:tblpPr w:leftFromText="180" w:rightFromText="180" w:vertAnchor="text" w:horzAnchor="margin" w:tblpY="-33"/>
        <w:tblW w:w="10031" w:type="dxa"/>
        <w:tblLook w:val="00A0"/>
      </w:tblPr>
      <w:tblGrid>
        <w:gridCol w:w="5495"/>
        <w:gridCol w:w="4536"/>
      </w:tblGrid>
      <w:tr w:rsidR="0099591E" w:rsidRPr="00B47E62" w:rsidTr="00D25697">
        <w:trPr>
          <w:trHeight w:val="2163"/>
        </w:trPr>
        <w:tc>
          <w:tcPr>
            <w:tcW w:w="5495" w:type="dxa"/>
          </w:tcPr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591E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99591E" w:rsidRPr="00B47E62" w:rsidRDefault="0099591E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17.06.2020 года        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33-п</w:t>
            </w:r>
          </w:p>
        </w:tc>
      </w:tr>
    </w:tbl>
    <w:p w:rsidR="0099591E" w:rsidRDefault="0099591E" w:rsidP="00162352">
      <w:pPr>
        <w:jc w:val="both"/>
      </w:pPr>
    </w:p>
    <w:p w:rsidR="0099591E" w:rsidRPr="00B64050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Порядок</w:t>
      </w:r>
    </w:p>
    <w:p w:rsidR="0099591E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формирования и финансового обеспечения выполнения муниципального </w:t>
      </w:r>
    </w:p>
    <w:p w:rsidR="0099591E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задания на оказание муниципальных услуг (выполнение работ) </w:t>
      </w:r>
    </w:p>
    <w:p w:rsidR="0099591E" w:rsidRPr="00B64050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в отношении муниципальных учреждений </w:t>
      </w:r>
    </w:p>
    <w:p w:rsidR="0099591E" w:rsidRPr="00194DFC" w:rsidRDefault="0099591E" w:rsidP="00BA207C">
      <w:pPr>
        <w:keepNext/>
        <w:widowControl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4"/>
      <w:r w:rsidRPr="00194DFC">
        <w:rPr>
          <w:rFonts w:ascii="Times New Roman" w:hAnsi="Times New Roman" w:cs="Times New Roman"/>
          <w:sz w:val="28"/>
          <w:szCs w:val="28"/>
        </w:rPr>
        <w:t>I. Формирование муниципального задания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194DFC">
        <w:rPr>
          <w:rFonts w:ascii="Times New Roman" w:hAnsi="Times New Roman" w:cs="Times New Roman"/>
          <w:sz w:val="28"/>
          <w:szCs w:val="28"/>
        </w:rPr>
        <w:t xml:space="preserve">1. Муниципальное задание формируется и утверждается в отношении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– отраслевыми (функциональными) подразделениями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муниципальных учреждений, и муниципальных казенных учр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 xml:space="preserve">ждений –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DFC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 (далее – </w:t>
      </w:r>
      <w:r>
        <w:rPr>
          <w:rFonts w:ascii="Times New Roman" w:hAnsi="Times New Roman" w:cs="Times New Roman"/>
          <w:sz w:val="28"/>
          <w:szCs w:val="28"/>
        </w:rPr>
        <w:t>подразделения,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).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дами деятельности, предусмотренными учредительными документами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ципального учреждения, с учетом предложений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ния, касающихся потребности в соответствующих услугах и работах, оцен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ваемых на основании прогнозируемой динамики количества потребителей услуг и работ, уровня удовлетворенности существующими объемом и кач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ством услуг и результатов работ и возможностей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по оказанию услуг и выполнению работ, а также показателей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муниципальным учреждением муниципального задания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194DFC">
        <w:rPr>
          <w:rFonts w:ascii="Times New Roman" w:hAnsi="Times New Roman" w:cs="Times New Roman"/>
          <w:sz w:val="28"/>
          <w:szCs w:val="28"/>
        </w:rPr>
        <w:t>2. </w:t>
      </w:r>
      <w:bookmarkEnd w:id="3"/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содержит</w:t>
      </w:r>
      <w:r>
        <w:rPr>
          <w:rFonts w:ascii="Times New Roman" w:hAnsi="Times New Roman" w:cs="Times New Roman"/>
          <w:sz w:val="28"/>
          <w:szCs w:val="28"/>
        </w:rPr>
        <w:t xml:space="preserve"> порядок оказания услуг,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тели, характеризующие качество и (или) объем (содержание) муниципальной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194DFC">
        <w:rPr>
          <w:rFonts w:ascii="Times New Roman" w:hAnsi="Times New Roman" w:cs="Times New Roman"/>
          <w:sz w:val="28"/>
          <w:szCs w:val="28"/>
        </w:rPr>
        <w:t>работы), определение категорий физических и (или) юридических лиц, являющихся потребителями соответствующих услуг, пр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дельные цены (тарифы) на  оплату соответствующих услуг физическими или юридическими лицами в случаях, если законодательством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  <w:r w:rsidRPr="00194DFC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условия и порядок его досрочного прекращения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требования к отчетности о выполнении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пального задания. 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по форме согласно приложению № 1 к настоящему Порядку.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нескольких муниципальных услуг (выполнение нескол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ких работ) муниципальное задание формируется из нескольких разделов, к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ждый из которых содержит требования к оказанию одной муниципальной услуги (выполнению одной работы).</w:t>
      </w:r>
    </w:p>
    <w:p w:rsidR="0099591E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пальное задание формируется из 2 частей, каждая из которых должна соде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жать отдельно требования к оказанию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выполнению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включаются в 3</w:t>
      </w:r>
      <w:r w:rsidRPr="00194DFC">
        <w:rPr>
          <w:rFonts w:ascii="Times New Roman" w:hAnsi="Times New Roman" w:cs="Times New Roman"/>
          <w:sz w:val="28"/>
          <w:szCs w:val="28"/>
        </w:rPr>
        <w:noBreakHyphen/>
        <w:t>ю часть муниципального задания.</w:t>
      </w:r>
    </w:p>
    <w:p w:rsidR="0099591E" w:rsidRPr="00D402B8" w:rsidRDefault="0099591E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>В муниципальном задании могут быть установлены допустимые (во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можные) отклонения в процентах от установленных показателей качества и (или) объема (содержания) в отношении отдельной муниципальной услуги (работы).</w:t>
      </w:r>
    </w:p>
    <w:p w:rsidR="0099591E" w:rsidRPr="00194DFC" w:rsidRDefault="0099591E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 xml:space="preserve">  Величина допустимого (возможного) фактического отклонения показателей качества и (или) объема (содержания) муниципальной услуги от планового, при котором муниципальное задание считается выполненным, не должна превышать 5 процентов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"/>
      <w:r w:rsidRPr="00194DFC">
        <w:rPr>
          <w:rFonts w:ascii="Times New Roman" w:hAnsi="Times New Roman" w:cs="Times New Roman"/>
          <w:sz w:val="28"/>
          <w:szCs w:val="28"/>
        </w:rPr>
        <w:t>3. </w:t>
      </w:r>
      <w:bookmarkStart w:id="5" w:name="sub_17"/>
      <w:bookmarkEnd w:id="4"/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 муниципального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и м</w:t>
      </w:r>
      <w:r w:rsidRPr="00194DFC">
        <w:rPr>
          <w:rFonts w:ascii="Times New Roman" w:hAnsi="Times New Roman" w:cs="Times New Roman"/>
          <w:sz w:val="28"/>
          <w:szCs w:val="28"/>
        </w:rPr>
        <w:t>униципа</w:t>
      </w:r>
      <w:r>
        <w:rPr>
          <w:rFonts w:ascii="Times New Roman" w:hAnsi="Times New Roman" w:cs="Times New Roman"/>
          <w:sz w:val="28"/>
          <w:szCs w:val="28"/>
        </w:rPr>
        <w:t>льное задание формируются и утверждаю</w:t>
      </w:r>
      <w:r w:rsidRPr="00194DFC">
        <w:rPr>
          <w:rFonts w:ascii="Times New Roman" w:hAnsi="Times New Roman" w:cs="Times New Roman"/>
          <w:sz w:val="28"/>
          <w:szCs w:val="28"/>
        </w:rPr>
        <w:t xml:space="preserve">тся в срок не позднее 15 рабочих дней со дня доведения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(</w:t>
      </w:r>
      <w:r w:rsidRPr="00194DFC">
        <w:rPr>
          <w:rFonts w:ascii="Times New Roman" w:hAnsi="Times New Roman" w:cs="Times New Roman"/>
          <w:sz w:val="28"/>
          <w:szCs w:val="28"/>
        </w:rPr>
        <w:t>лим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)подразделениям,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Default="0099591E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"/>
      <w:bookmarkEnd w:id="5"/>
      <w:r w:rsidRPr="00194DFC">
        <w:rPr>
          <w:rFonts w:ascii="Times New Roman" w:hAnsi="Times New Roman" w:cs="Times New Roman"/>
          <w:sz w:val="28"/>
          <w:szCs w:val="28"/>
        </w:rPr>
        <w:t xml:space="preserve">4. Муниципальное задание утверждается на срок, соответствующий сроку формирования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94DF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591E" w:rsidRPr="00B660D8" w:rsidRDefault="0099591E" w:rsidP="00730E9C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56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 на осн</w:t>
      </w:r>
      <w:r w:rsidRPr="005C7F56">
        <w:rPr>
          <w:rFonts w:ascii="Times New Roman" w:hAnsi="Times New Roman" w:cs="Times New Roman"/>
          <w:sz w:val="28"/>
          <w:szCs w:val="28"/>
        </w:rPr>
        <w:t>о</w:t>
      </w:r>
      <w:r w:rsidRPr="005C7F56">
        <w:rPr>
          <w:rFonts w:ascii="Times New Roman" w:hAnsi="Times New Roman" w:cs="Times New Roman"/>
          <w:sz w:val="28"/>
          <w:szCs w:val="28"/>
        </w:rPr>
        <w:t xml:space="preserve">вании которых было </w:t>
      </w:r>
      <w:r w:rsidRPr="00B660D8">
        <w:rPr>
          <w:rFonts w:ascii="Times New Roman" w:hAnsi="Times New Roman" w:cs="Times New Roman"/>
          <w:sz w:val="28"/>
          <w:szCs w:val="28"/>
        </w:rPr>
        <w:t>сформировано муниципальное задание, в нормативы финансовых затрат на единицу оказываемой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D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F56">
        <w:rPr>
          <w:rFonts w:ascii="Times New Roman" w:hAnsi="Times New Roman" w:cs="Times New Roman"/>
          <w:sz w:val="28"/>
          <w:szCs w:val="28"/>
        </w:rPr>
        <w:t xml:space="preserve"> а также изменения размера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тельств)</w:t>
      </w:r>
      <w:r w:rsidRPr="005C7F56">
        <w:rPr>
          <w:rFonts w:ascii="Times New Roman" w:hAnsi="Times New Roman" w:cs="Times New Roman"/>
          <w:sz w:val="28"/>
          <w:szCs w:val="28"/>
        </w:rPr>
        <w:t xml:space="preserve">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ковский сельсовет</w:t>
      </w:r>
      <w:r w:rsidRPr="005C7F56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 выполнения муниципал</w:t>
      </w:r>
      <w:r w:rsidRPr="005C7F56">
        <w:rPr>
          <w:rFonts w:ascii="Times New Roman" w:hAnsi="Times New Roman" w:cs="Times New Roman"/>
          <w:sz w:val="28"/>
          <w:szCs w:val="28"/>
        </w:rPr>
        <w:t>ь</w:t>
      </w:r>
      <w:r w:rsidRPr="005C7F56">
        <w:rPr>
          <w:rFonts w:ascii="Times New Roman" w:hAnsi="Times New Roman" w:cs="Times New Roman"/>
          <w:sz w:val="28"/>
          <w:szCs w:val="28"/>
        </w:rPr>
        <w:t xml:space="preserve">ного задания, в </w:t>
      </w:r>
      <w:r>
        <w:rPr>
          <w:rFonts w:ascii="Times New Roman" w:hAnsi="Times New Roman" w:cs="Times New Roman"/>
          <w:sz w:val="28"/>
          <w:szCs w:val="28"/>
        </w:rPr>
        <w:t>муниципальное задание должны</w:t>
      </w:r>
      <w:r w:rsidRPr="005C7F56">
        <w:rPr>
          <w:rFonts w:ascii="Times New Roman" w:hAnsi="Times New Roman" w:cs="Times New Roman"/>
          <w:sz w:val="28"/>
          <w:szCs w:val="28"/>
        </w:rPr>
        <w:t xml:space="preserve"> быть внесены  изменения, </w:t>
      </w:r>
      <w:r w:rsidRPr="00B660D8">
        <w:rPr>
          <w:rFonts w:ascii="Times New Roman" w:hAnsi="Times New Roman" w:cs="Times New Roman"/>
          <w:sz w:val="28"/>
          <w:szCs w:val="28"/>
        </w:rPr>
        <w:t>подлежащие утверждению в том же порядке, в котором утверждаются мун</w:t>
      </w:r>
      <w:r w:rsidRPr="00B660D8">
        <w:rPr>
          <w:rFonts w:ascii="Times New Roman" w:hAnsi="Times New Roman" w:cs="Times New Roman"/>
          <w:sz w:val="28"/>
          <w:szCs w:val="28"/>
        </w:rPr>
        <w:t>и</w:t>
      </w:r>
      <w:r w:rsidRPr="00B660D8">
        <w:rPr>
          <w:rFonts w:ascii="Times New Roman" w:hAnsi="Times New Roman" w:cs="Times New Roman"/>
          <w:sz w:val="28"/>
          <w:szCs w:val="28"/>
        </w:rPr>
        <w:t xml:space="preserve">ципальные задания, в течение 15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660D8">
        <w:rPr>
          <w:rFonts w:ascii="Times New Roman" w:hAnsi="Times New Roman" w:cs="Times New Roman"/>
          <w:sz w:val="28"/>
          <w:szCs w:val="28"/>
        </w:rPr>
        <w:t>дней с момента внесения вышеук</w:t>
      </w:r>
      <w:r w:rsidRPr="00B660D8">
        <w:rPr>
          <w:rFonts w:ascii="Times New Roman" w:hAnsi="Times New Roman" w:cs="Times New Roman"/>
          <w:sz w:val="28"/>
          <w:szCs w:val="28"/>
        </w:rPr>
        <w:t>а</w:t>
      </w:r>
      <w:r w:rsidRPr="00B660D8">
        <w:rPr>
          <w:rFonts w:ascii="Times New Roman" w:hAnsi="Times New Roman" w:cs="Times New Roman"/>
          <w:sz w:val="28"/>
          <w:szCs w:val="28"/>
        </w:rPr>
        <w:t>занных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раздела.</w:t>
      </w:r>
      <w:bookmarkEnd w:id="6"/>
    </w:p>
    <w:p w:rsidR="0099591E" w:rsidRDefault="0099591E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1"/>
      <w:r w:rsidRPr="00194DFC">
        <w:rPr>
          <w:rFonts w:ascii="Times New Roman" w:hAnsi="Times New Roman" w:cs="Times New Roman"/>
          <w:sz w:val="28"/>
          <w:szCs w:val="28"/>
        </w:rPr>
        <w:t>5. 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формируется в соответствии с общеросси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скими и базовыми (отраслевыми) перечнями (классификаторами) государс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услуг, оказываемых физическими лицам (далее общероссийские базовые перечни), а также в соответствии с региональным перечнем (классификатором) государственных (муниципальных) услуг, не включенных в общероссийские базовые перечни, и работ (далее регионал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ный перечень);</w:t>
      </w:r>
      <w:bookmarkStart w:id="8" w:name="sub_23"/>
      <w:bookmarkEnd w:id="7"/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6. Муниципальное задание</w:t>
      </w:r>
      <w:r>
        <w:rPr>
          <w:rFonts w:ascii="Times New Roman" w:hAnsi="Times New Roman" w:cs="Times New Roman"/>
          <w:sz w:val="28"/>
          <w:szCs w:val="28"/>
        </w:rPr>
        <w:t>, предварительный отчет о выполнении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отчет о выполнении муниципального задания, 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мируемый по форме согласно приложению № 2 к настоящему Порядку, ра</w:t>
      </w:r>
      <w:r w:rsidRPr="00194DFC">
        <w:rPr>
          <w:rFonts w:ascii="Times New Roman" w:hAnsi="Times New Roman" w:cs="Times New Roman"/>
          <w:sz w:val="28"/>
          <w:szCs w:val="28"/>
        </w:rPr>
        <w:t>з</w:t>
      </w:r>
      <w:r w:rsidRPr="00194DFC">
        <w:rPr>
          <w:rFonts w:ascii="Times New Roman" w:hAnsi="Times New Roman" w:cs="Times New Roman"/>
          <w:sz w:val="28"/>
          <w:szCs w:val="28"/>
        </w:rPr>
        <w:t>мещаются на официальном сайте в сети «Интернет» по размещению инфо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мации о государственных и муниципальных учреждениях (www.bus.gov.ru) в порядке, установленном законодательством Российской Федерации.</w:t>
      </w:r>
    </w:p>
    <w:bookmarkEnd w:id="8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91E" w:rsidRPr="001A28B6" w:rsidRDefault="0099591E" w:rsidP="00BA207C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bookmarkStart w:id="9" w:name="sub_96"/>
      <w:r w:rsidRPr="001A28B6">
        <w:rPr>
          <w:rFonts w:ascii="Times New Roman" w:hAnsi="Times New Roman" w:cs="Times New Roman"/>
          <w:color w:val="26282F"/>
          <w:sz w:val="28"/>
          <w:szCs w:val="28"/>
        </w:rPr>
        <w:t>II. Финансовое обеспечение выполнения муниципального задания</w:t>
      </w:r>
    </w:p>
    <w:bookmarkEnd w:id="9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7.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рассчитывается на основании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пальных услуг, нормативных затрат, связанных с выполнением работ, с уч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том затрат на содержание недвижимого имущества и особо ценного движ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мого имущества, закрепленного за муниципальным учреждением или прио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 xml:space="preserve">ретенного им за счет средств, выделенных муниципальному учреждению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ства, сданного в аренду или переданного в безвозмездное пользование)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8.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определяется по формуле:</w:t>
      </w:r>
    </w:p>
    <w:p w:rsidR="0099591E" w:rsidRPr="00194DFC" w:rsidRDefault="0099591E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182C7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Полотно 25" o:spid="_x0000_s1031" editas="canvas" style="width:217.5pt;height:36.75pt;mso-position-horizontal-relative:char;mso-position-vertical-relative:line" coordsize="2762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oRNgcAAKV5AAAOAAAAZHJzL2Uyb0RvYy54bWzsnVtv2zYUx98H7DsIenctUtQVdYo2jocB&#10;3Vas2wegZdkWJkuapMRph333HVIy4wu9ZetMB9XJg6ObKV5/PufoT+r1m8dNbj2kdZOVxcQmrxzb&#10;SoukXGTFamL/+stsFNpW0/JiwfOySCf2p7Sx39x8+83rbRWntFyX+SKtLUikaOJtNbHXbVvF43GT&#10;rNMNb16VVVrAyWVZb3gLu/VqvKj5FlLf5GPqOP54W9aLqi6TtGng6LQ7ad/I9JfLNGl/Wi6btLXy&#10;iQ15a+VnLT/n4nN885rHq5pX6yzps8H/Qy42PCvgpiqpKW+5dV9nJ0ltsqQum3LZvkrKzbhcLrMk&#10;lWWA0hDnqDS3vHjgjSxMArWzyyBs/Y/pzlci30U5y/IcamMMqcfimPi/hfZJ4eC2gtZpKtVOzZfd&#10;/+OaV6ksVhMnPz58qK1sAZ2H2VbBN9BJfoZm48UqTy0aiBYSt4frPlYfapHXpnpfJr81VlHeruGy&#10;9G1dl9t1yheQLSKuhzLsfUHsNPBVa779oVxA8vy+LWVjPS7rjUgQmsF6lH3iE6QQOV7fL9LH1krg&#10;BA18SuGglcB5xgI/8ORteLxLoaqb9ru03FhiY2LXUAB5B/7wvmlFjni8u+SgtnmcFwcH4MLuCNwb&#10;virOiVzIrvRH5ER34V3IRoz6dyPmTKejt7NbNvJnJPCm7vT2dkr+FPclLF5ni0VaiEbddWvCntdq&#10;/QDrOqTq2E2ZZwuRnMhSU6/mt3ltPXAYVjP511fI3mXjw2zISoCyHBWJUOa8o9Fo5ofBiM2YN4oC&#10;Jxw5JHoX+Q6L2HR2WKT3WZF+eZGs7cSOPOrJVtrL9FHZHPl3WjYeb7IWwJVnm4kdqot4LLrhXbGA&#10;Judxy7O8296rCpH9p6qA5t41tOy0op92/X1eLj5Bn61L6E7Q8wCxsLEu68+2tQVcTezm93tep7aV&#10;f19Av48IY4Jvcod5AYWdev/MfP8MLxJIamK3ttVt3rYdE++rOlut4U5EVkxRvoWxssxkFxbjqMtV&#10;P8KACKbQ4GnQEIpmORjpl0MDCYIQahSGv+g0R3ggNARmdHSAgUh9eR6aFumAdLgMHdrH+WPf+/8R&#10;FAUYXjtMKEQoPMBGhwbYeC4WmkpgYXZ9LPgaLEQmsUA8L4CK03Mh9F1AgTQaEAtHP6xoNFzCaBBY&#10;6Gzp3SAYMh2CUzq48qfZkNHgEkKE1wB0cB0GVqJolM6eF16FRx3BDuFTEOKHYL7BabQa0Ke4mE+h&#10;8EARDzaByNRxuMGV4QNDeKDEi4AJAg+6mAMcgzCDxAMNvaBzOhAPiIfL48F9Nh4OgxDQmbsABGx0&#10;wQfY+NfexYsJOkQaQChyGohHMpdFAgF674K4QRBh1AFjkk9h2UvHJJX9wJ4NiK83+CAirCf2gyKn&#10;ATx4LjyX6PBAAsKOo5LoXpwP62P04aLRB/l07Olxwd88xPiK8UA0eFDcNIGHIAAP45z14IeeeKAh&#10;gw/M7594oneB3sXlvQsfjQebUg0dFDYN0AEkDI54ZnnGt8Anmmg8xAdVYMy3UIqfAT+6oK4GD4qb&#10;BvAQ+K6UNIjYJPoWQm+IciihoFRuA5iK18GDUv0MGQ8apaSruGkAD6ETut5Z6wF1DwdDA8WSFxdL&#10;qsCkEv8MmQ4wME8CkwqbBugQhT7ooqRvodM9RKB7gLOoe0AtdS8nN+ZbECX/GTIfNKpJV4HTBB+o&#10;G4HyXsQejiRRJCQ+tFEneogo6SRTGJbEsOTlw5JEaX+GzAaNZrITJhoSRRFCg0Cops8EJlH0gL7F&#10;lSIPRGl/hgwIjWqSKXIaMB4IzMT0elW1LjSJ3gUC4lqAUOqfIQNCo5pkipwmAOE6nnfegsDgJPLh&#10;WnxQ8p8B8wFmYJ1EJ5kCpwk+eA4hYq48eBi68CTqJhEQ1wKEUgANGRAa4SRT5DQBCEYJEZjC+CQK&#10;H/o1bl6A8IEo/c+Q4aDRTTJFTRNw8Ck4F+fjkyicROvhWtaDUgANGRAa5SRT5DQCiMiXq2+B9aCL&#10;T6J7gYC4FiCUCGjIgNBoJ5kipwlABMzx3E7+oFlMDuOTyIdr8UGJgIbMBxiZx+pJpsBpgg+hG7q9&#10;PErDB1xs8nB0oLranLoaljzARSddjXySKXKaAEREAxBByPgkehhyMXicnPUyJmdRpQQasgWh0VB2&#10;i7OY0lBGARFL1J/RUKKHgR7GoQ1lbP4FLHuABoSrkVB6CpwGDAhKQs/pIxBeIJaoPViXFpaSYmLh&#10;GJyghRO0TE/QgoUPEBAwGeskBOEpcpoAhONHrF9aTheCwEkYaEFcy4JQSqABexhCvXgco/QUOU0A&#10;woXlJs8vAIGLyyEfrsUHJQYaMh80EkpPgdMEH+C1OLsXZmk8DOQD8uFafFBaoCHzQaOihF/z3vMy&#10;wQfGKKzucC5CiXxAPlyLD0oK9DL5IF/PC6/mlW+K6t9bLF42vL8vX8/59Hblm78AAAD//wMAUEsD&#10;BBQABgAIAAAAIQBxgsQx2gAAAAQBAAAPAAAAZHJzL2Rvd25yZXYueG1sTI9BS8NAEIXvgv9hGcGL&#10;2I3GWonZFCn0qLSN0OsmOyah2dmQnbbRX+/oRS8PHm9475t8OflenXCMXSADd7MEFFIdXEeNgfdy&#10;ffsEKrIlZ/tAaOATIyyLy4vcZi6caYunHTdKSihm1kDLPGRax7pFb+MsDEiSfYTRWxY7NtqN9izl&#10;vtf3SfKove1IFlo74KrF+rA7egPN4atZvZbs1zyVmw3pm31avRlzfTW9PINinPjvGH7wBR0KYarC&#10;kVxUvQF5hH9Vsod0LrYysEjnoItc/4cvvgEAAP//AwBQSwECLQAUAAYACAAAACEAtoM4kv4AAADh&#10;AQAAEwAAAAAAAAAAAAAAAAAAAAAAW0NvbnRlbnRfVHlwZXNdLnhtbFBLAQItABQABgAIAAAAIQA4&#10;/SH/1gAAAJQBAAALAAAAAAAAAAAAAAAAAC8BAABfcmVscy8ucmVsc1BLAQItABQABgAIAAAAIQD7&#10;qAoRNgcAAKV5AAAOAAAAAAAAAAAAAAAAAC4CAABkcnMvZTJvRG9jLnhtbFBLAQItABQABgAIAAAA&#10;IQBxgsQx2gAAAAQBAAAPAAAAAAAAAAAAAAAAAJAJAABkcnMvZG93bnJldi54bWxQSwUGAAAAAAQA&#10;BADzAAAAl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7622;height:4667;visibility:visible">
              <v:fill o:detectmouseclick="t"/>
              <v:path o:connecttype="none"/>
            </v:shape>
            <v:rect id="Rectangle 27" o:spid="_x0000_s1033" style="position:absolute;top:190;width:27622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<v:rect id="Rectangle 28" o:spid="_x0000_s1034" style="position:absolute;left:178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9" o:spid="_x0000_s1035" style="position:absolute;left:11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0" o:spid="_x0000_s1036" style="position:absolute;left:31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1" o:spid="_x0000_s1037" style="position:absolute;left:2159;top:190;width:2190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99591E" w:rsidRPr="00903322" w:rsidRDefault="0099591E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32" o:spid="_x0000_s1038" style="position:absolute;left:4350;top:952;width:102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3" o:spid="_x0000_s1039" style="position:absolute;left:5328;top:1714;width:285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040" style="position:absolute;left:577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99591E" w:rsidRPr="00903322" w:rsidRDefault="0099591E" w:rsidP="00BA207C">
                    <w:r>
                      <w:rPr>
                        <w:rFonts w:ascii="Times New Roman" w:hAnsi="Times New Roman" w:cs="Times New Roman"/>
                      </w:rPr>
                      <w:t>×</w:t>
                    </w:r>
                  </w:p>
                </w:txbxContent>
              </v:textbox>
            </v:rect>
            <v:rect id="Rectangle 35" o:spid="_x0000_s1041" style="position:absolute;left:6750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6" o:spid="_x0000_s1042" style="position:absolute;left:7639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7" o:spid="_x0000_s1043" style="position:absolute;left:8083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38" o:spid="_x0000_s1044" style="position:absolute;left:9861;top:3048;width:680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39" o:spid="_x0000_s1045" style="position:absolute;left:9239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99591E" w:rsidRPr="00903322" w:rsidRDefault="0099591E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0" o:spid="_x0000_s1046" style="position:absolute;left:11277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1" o:spid="_x0000_s1047" style="position:absolute;left:12255;top:1714;width:680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42" o:spid="_x0000_s1048" style="position:absolute;left:130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99591E" w:rsidRPr="00903322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−</w:t>
                    </w:r>
                  </w:p>
                </w:txbxContent>
              </v:textbox>
            </v:rect>
            <v:rect id="Rectangle 43" o:spid="_x0000_s1049" style="position:absolute;left:150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4" o:spid="_x0000_s1050" style="position:absolute;left:14211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99591E" w:rsidRPr="00903322" w:rsidRDefault="0099591E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5" o:spid="_x0000_s1051" style="position:absolute;left:16256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46" o:spid="_x0000_s1052" style="position:absolute;left:16967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7" o:spid="_x0000_s1053" style="position:absolute;left:17405;top:952;width:86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<v:textbox style="mso-fit-shape-to-text:t" inset="0,0,0,0">
                <w:txbxContent>
                  <w:p w:rsidR="0099591E" w:rsidRPr="00903322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48" o:spid="_x0000_s1054" style="position:absolute;left:18383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49" o:spid="_x0000_s1055" style="position:absolute;left:19272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0" o:spid="_x0000_s1056" style="position:absolute;left:19716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1" o:spid="_x0000_s1057" style="position:absolute;left:21850;top:571;width:1454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Rectangle 52" o:spid="_x0000_s1058" style="position:absolute;left:20694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99591E" w:rsidRDefault="0099591E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3" o:spid="_x0000_s1059" style="position:absolute;left:23450;top:952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99591E" w:rsidRPr="00903322" w:rsidRDefault="0099591E" w:rsidP="00BA207C"/>
                </w:txbxContent>
              </v:textbox>
            </v:rect>
            <v:rect id="Rectangle 54" o:spid="_x0000_s1060" style="position:absolute;left:25577;top:571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<v:textbox style="mso-fit-shape-to-text:t" inset="0,0,0,0">
                <w:txbxContent>
                  <w:p w:rsidR="0099591E" w:rsidRPr="00903322" w:rsidRDefault="0099591E" w:rsidP="00BA207C"/>
                </w:txbxContent>
              </v:textbox>
            </v:rect>
            <v:rect id="Rectangle 55" o:spid="_x0000_s1061" style="position:absolute;left:2442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99591E" w:rsidRPr="00903322" w:rsidRDefault="0099591E" w:rsidP="00BA207C"/>
                </w:txbxContent>
              </v:textbox>
            </v:rect>
            <w10:anchorlock/>
          </v:group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</w:p>
    <w:p w:rsidR="0099591E" w:rsidRPr="00194DFC" w:rsidRDefault="0099591E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4DFC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4.25pt;height:18pt;visibility:visible">
            <v:imagedata r:id="rId7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нормативные затраты на оказани</w:t>
      </w:r>
      <w:r>
        <w:rPr>
          <w:rFonts w:ascii="Times New Roman" w:hAnsi="Times New Roman" w:cs="Times New Roman"/>
          <w:sz w:val="28"/>
          <w:szCs w:val="28"/>
        </w:rPr>
        <w:t>е i-ой муниципальной услуги,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13.5pt;height:18pt;visibility:visible">
            <v:imagedata r:id="rId8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объем i-ой муниципальной услуги, установленный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17.25pt;height:18pt;visibility:visible">
            <v:imagedata r:id="rId9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 – нормативные затраты на выполнение w-ой работы, </w:t>
      </w:r>
      <w:r>
        <w:rPr>
          <w:rFonts w:ascii="Times New Roman" w:hAnsi="Times New Roman" w:cs="Times New Roman"/>
          <w:sz w:val="28"/>
          <w:szCs w:val="28"/>
        </w:rPr>
        <w:t>установленной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2pt;height:18pt;visibility:visible">
            <v:imagedata r:id="rId10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размер платы (тариф и цена) за оказание i-й муниципальной услуги в соответствии с пунктом 25 настоящего Порядка, установленный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пальным заданием;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25.5pt;height:19.5pt;visibility:visible">
            <v:imagedata r:id="rId11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затраты на уплату налогов, в качестве объекта налогообложения по которым признается имущество учреждения;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9. Нормативные затраты на оказание муниципальной услуги рассчит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ваются на единицу показателя объема оказания услуги, установленного в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 коэффициенты), с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блюдением общих требований к определению нормативных затрат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пального) задания на оказание государственных (муниципальных) услуг (в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полнение работ) государственным (муниципальным) учреждением в соотве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ствующих сферах деятельности, утверждаемых федеральными органами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полнительной власти, осуществляющими функции по выработке государс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установленной сфере деятельности (далее – общие требования).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10. Порядок определения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пальных услуг устанавливается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муниципальных услуг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11. Базовый норматив затрат на оказание муниципальной услуги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стоит из: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194DFC">
        <w:rPr>
          <w:rFonts w:ascii="Times New Roman" w:hAnsi="Times New Roman" w:cs="Times New Roman"/>
          <w:sz w:val="28"/>
          <w:szCs w:val="28"/>
        </w:rPr>
        <w:t>а) базового норматива затрат, непосредственно связанных с оказанием муниципальной услуги;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194DFC">
        <w:rPr>
          <w:rFonts w:ascii="Times New Roman" w:hAnsi="Times New Roman" w:cs="Times New Roman"/>
          <w:sz w:val="28"/>
          <w:szCs w:val="28"/>
        </w:rPr>
        <w:t>б) базового норматива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bookmarkEnd w:id="11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12. При определении базового норматива затрат применяются выр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женные в натуральных показателях нормы материальных, технических и трудовых ресурсов (рабочее время работников, материальные запасы, особо ценное движимое имущество, топливо, электроэнергия и другие ресурсы,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пользуемые для оказания муниципальной услуги (далее - нормы, выраже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ные в натуральных показателях), используемых для оказания муниципальной услуги, установленные нормативными правовыми актами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рации, Оренбургской области,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рядками и регламентами оказания муниципальных услуг в установленной сфере (далее – стандарты услуги).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13. В базовый норматив затрат, непосредственно связанных с оказан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муниципальной услуги, включаются затраты: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ных стандартами услуги, страховые взносы в Пенсионный фонд Российской Федерации, Фонд социального страхования Российской Федерации и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ральный фонд обязательного медицинского страхования, страховые взносы на обязательное социальное страхование от несчастных случаев на произво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стве и профессиональных заболеваний в соответствии с трудовым законод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 с учетом срока полезного использования (в том числе затр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ты на арендные платежи);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иные, непосредственно связанные с оказанием муниципальной усл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ги.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14. В базовый норматив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 включаются: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ж)  затраты на прочие общехозяйственные нужды.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15. В затраты, указанные в подпунктах «а»–«в» пункта 14 настоящего Порядка, включаются затраты в отношении имущества учреждения, испол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 на оказание муниципальной услуги.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16. Корректирующие коэффициенты к базовому нормативу затрат на оказание муниципальной услуги состоят из территориального корректиру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щего коэффициента и одного или нескольких отраслевых корректирующих коэффициентов.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17. Значение территориального корректирующего коэффициента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условий, обусловленных территориальными особенностями и сост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вом имущественного комплекса, необходимого для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территориальный корректирующий коэффициент включаются терр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ториальный корректирующий коэффициент на коммунальные услуги и на содержание недвижимого имущества.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устанавливается к базовому нормативу затрат на оказание i-ой муниципальной услуги, скорре</w:t>
      </w:r>
      <w:r w:rsidRPr="00194DFC">
        <w:rPr>
          <w:rFonts w:ascii="Times New Roman" w:hAnsi="Times New Roman" w:cs="Times New Roman"/>
          <w:sz w:val="28"/>
          <w:szCs w:val="28"/>
        </w:rPr>
        <w:t>к</w:t>
      </w:r>
      <w:r w:rsidRPr="00194DFC">
        <w:rPr>
          <w:rFonts w:ascii="Times New Roman" w:hAnsi="Times New Roman" w:cs="Times New Roman"/>
          <w:sz w:val="28"/>
          <w:szCs w:val="28"/>
        </w:rPr>
        <w:t>тированному на отраслевой коэффициент, и рассчитывается по формуле:</w:t>
      </w:r>
    </w:p>
    <w:p w:rsidR="0099591E" w:rsidRPr="00194DFC" w:rsidRDefault="0099591E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2" type="#_x0000_t32" style="position:absolute;left:0;text-align:left;margin-left:225.45pt;margin-top:25.8pt;width:4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gJ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mfj6DtjmElXJnfIf0JF/1i6LfLZKqbIlseIh+O2tITnxG9C7FX6yGKvvhs2IQQ6BA&#10;GNapNr2HhDGgU9DkfNOEnxyi8DGbPSweM4zo6IpIPuZpY90nrnrkjQJbZ4hoWlcqKUF4ZZJQhRxf&#10;rPOsSD4m+KJSbUXXBf07iYYCL7NZFhKs6gTzTh9mTbMvO4OOxG9Q+IUWwXMfZtRBsgDWcsI2V9sR&#10;0V1sKN5Jjwd9AZ2rdVmRH8t4uVlsFukknc03kzSuqsnztkwn823ymFUPVVlWyU9PLUnzVjDGpWc3&#10;rmuS/t06XB/OZdFuC3sbQ/QePcwLyI7/gXQQ1mt52Yq9YuedGQWHDQ3B19fkn8D9Hez7N7/+BQAA&#10;//8DAFBLAwQUAAYACAAAACEAgVyXLd4AAAAJAQAADwAAAGRycy9kb3ducmV2LnhtbEyPwU7DMAyG&#10;70i8Q2QkLogl3dZpK02nCYkDR7ZJXLPGawuNUzXpWvb0GHGAo+1Pv78/306uFRfsQ+NJQzJTIJBK&#10;bxuqNBwPL49rECEasqb1hBq+MMC2uL3JTWb9SG942cdKcAiFzGioY+wyKUNZozNh5jskvp1970zk&#10;sa+k7c3I4a6Vc6VW0pmG+ENtOnyusfzcD04DhiFN1G7jquPrdXx4n18/xu6g9f3dtHsCEXGKfzD8&#10;6LM6FOx08gPZIFoNy1RtGNWQJisQDKSLxRLE6Xchi1z+b1B8AwAA//8DAFBLAQItABQABgAIAAAA&#10;IQC2gziS/gAAAOEBAAATAAAAAAAAAAAAAAAAAAAAAABbQ29udGVudF9UeXBlc10ueG1sUEsBAi0A&#10;FAAGAAgAAAAhADj9If/WAAAAlAEAAAsAAAAAAAAAAAAAAAAALwEAAF9yZWxzLy5yZWxzUEsBAi0A&#10;FAAGAAgAAAAhAPP++AkeAgAAOwQAAA4AAAAAAAAAAAAAAAAALgIAAGRycy9lMm9Eb2MueG1sUEsB&#10;Ai0AFAAGAAgAAAAhAIFcly3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t>Ктер=(1-</w:t>
      </w: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30pt;height:23.25pt;visibility:visible">
            <v:imagedata r:id="rId12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25.5pt;height:18pt;visibility:visible">
            <v:imagedata r:id="rId14" o:title=""/>
          </v:shape>
        </w:pict>
      </w:r>
    </w:p>
    <w:p w:rsidR="0099591E" w:rsidRPr="00194DFC" w:rsidRDefault="0099591E" w:rsidP="00F47C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4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луги и на содержание недвижимого имущества;</w:t>
      </w:r>
    </w:p>
    <w:p w:rsidR="0099591E" w:rsidRPr="00194DFC" w:rsidRDefault="0099591E" w:rsidP="00F47C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5" type="#_x0000_t75" style="width:30pt;height:23.25pt;visibility:visible">
            <v:imagedata r:id="rId12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99591E" w:rsidRPr="00194DFC" w:rsidRDefault="0099591E" w:rsidP="00F47C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C7F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6" type="#_x0000_t75" style="width:25.5pt;height:18pt;visibility:visible">
            <v:imagedata r:id="rId14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государственной услуги.</w:t>
      </w:r>
    </w:p>
    <w:p w:rsidR="0099591E" w:rsidRPr="00194DFC" w:rsidRDefault="0099591E" w:rsidP="00BA207C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DFC"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182C7F">
        <w:rPr>
          <w:rFonts w:ascii="Times New Roman" w:hAnsi="Times New Roman"/>
          <w:noProof/>
          <w:sz w:val="28"/>
          <w:szCs w:val="28"/>
        </w:rPr>
        <w:pict>
          <v:shape id="Рисунок 15" o:spid="_x0000_i1037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/>
          <w:sz w:val="28"/>
          <w:szCs w:val="28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</w:t>
      </w:r>
      <w:r w:rsidRPr="00194DFC">
        <w:rPr>
          <w:rFonts w:ascii="Times New Roman" w:hAnsi="Times New Roman"/>
          <w:sz w:val="28"/>
          <w:szCs w:val="28"/>
        </w:rPr>
        <w:t>и</w:t>
      </w:r>
      <w:r w:rsidRPr="00194DFC">
        <w:rPr>
          <w:rFonts w:ascii="Times New Roman" w:hAnsi="Times New Roman"/>
          <w:sz w:val="28"/>
          <w:szCs w:val="28"/>
        </w:rPr>
        <w:t>пального задания (в том числе затраты на арендные платежи), определяем</w:t>
      </w:r>
      <w:r w:rsidRPr="00194DFC">
        <w:rPr>
          <w:rFonts w:ascii="Times New Roman" w:hAnsi="Times New Roman"/>
          <w:sz w:val="28"/>
          <w:szCs w:val="28"/>
        </w:rPr>
        <w:t>ы</w:t>
      </w:r>
      <w:r w:rsidRPr="00194DFC">
        <w:rPr>
          <w:rFonts w:ascii="Times New Roman" w:hAnsi="Times New Roman"/>
          <w:sz w:val="28"/>
          <w:szCs w:val="28"/>
        </w:rPr>
        <w:t>ми в соответствии с натуральными нормами, ценами и тарифами на данные услуги, в му</w:t>
      </w:r>
      <w:r>
        <w:rPr>
          <w:rFonts w:ascii="Times New Roman" w:hAnsi="Times New Roman"/>
          <w:sz w:val="28"/>
          <w:szCs w:val="28"/>
        </w:rPr>
        <w:t>ниципальном образовании Струковский сельсовет</w:t>
      </w:r>
      <w:r w:rsidRPr="00194DFC">
        <w:rPr>
          <w:rFonts w:ascii="Times New Roman" w:hAnsi="Times New Roman"/>
          <w:sz w:val="28"/>
          <w:szCs w:val="28"/>
        </w:rPr>
        <w:t>, и суммой 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>трат на коммунальные услуги и на содержание объектов недвижимого им</w:t>
      </w:r>
      <w:r w:rsidRPr="00194DFC">
        <w:rPr>
          <w:rFonts w:ascii="Times New Roman" w:hAnsi="Times New Roman"/>
          <w:sz w:val="28"/>
          <w:szCs w:val="28"/>
        </w:rPr>
        <w:t>у</w:t>
      </w:r>
      <w:r w:rsidRPr="00194DFC">
        <w:rPr>
          <w:rFonts w:ascii="Times New Roman" w:hAnsi="Times New Roman"/>
          <w:sz w:val="28"/>
          <w:szCs w:val="28"/>
        </w:rPr>
        <w:t>щества, необходимого для выполнения муниципального задания (в том числе затраты на арендные платежи), в муниципальном образовании, данные по к</w:t>
      </w:r>
      <w:r w:rsidRPr="00194DFC">
        <w:rPr>
          <w:rFonts w:ascii="Times New Roman" w:hAnsi="Times New Roman"/>
          <w:sz w:val="28"/>
          <w:szCs w:val="28"/>
        </w:rPr>
        <w:t>о</w:t>
      </w:r>
      <w:r w:rsidRPr="00194DFC">
        <w:rPr>
          <w:rFonts w:ascii="Times New Roman" w:hAnsi="Times New Roman"/>
          <w:sz w:val="28"/>
          <w:szCs w:val="28"/>
        </w:rPr>
        <w:t>торому использовались для определения базового норматива затрат на оказ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 xml:space="preserve">ние </w:t>
      </w:r>
      <w:r w:rsidRPr="00194DFC">
        <w:rPr>
          <w:rFonts w:ascii="Times New Roman" w:hAnsi="Times New Roman"/>
          <w:sz w:val="28"/>
          <w:szCs w:val="28"/>
          <w:lang w:val="en-US"/>
        </w:rPr>
        <w:t>i</w:t>
      </w:r>
      <w:r w:rsidRPr="00194DFC">
        <w:rPr>
          <w:rFonts w:ascii="Times New Roman" w:hAnsi="Times New Roman"/>
          <w:sz w:val="28"/>
          <w:szCs w:val="28"/>
        </w:rPr>
        <w:t>-ой муниципальной услуги.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18. Значение отраслевого корректирующего коэффициента утвержд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ется по каждой муниципальной услуге в определенной сфере деятельности с указанием ее наименования и уникального номера реестровой записи из в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домственного перечня, а также наименования показателя отраслевой спец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фики.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Отраслевой корректирующий коэффициент учитывает показатели 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раслевой специфики, в том числе с учетом показателей качества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определяются в соответствии с общими требованиями и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19. Значения базовых нормативных затрат и корректирующих коэфф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циентов на оказание муниципальных услуг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20. Нормативные затраты на выполнение работы определяются при расчете объема финансового обеспечения выполнения муниципального 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 xml:space="preserve">дания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рассчитываются на раб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ту в целом, а в случае установления в муниципальном задании показателей объема выполнения работы – на единицу объема работы.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21. Нормативные затраты на выполнение работы рассчитываются на работу в целом или в случае установления в муниципальном задании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телей объема выполнения работы – на единицу объема работы. В нормати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ные затраты на выполнение работы включаются в том числе: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"/>
      <w:r w:rsidRPr="00194DFC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министративно-управленческий персонал, в случаях, установленных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 услуги;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"/>
      <w:bookmarkEnd w:id="12"/>
      <w:r w:rsidRPr="00194DFC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работы с учетом срока полезного использования (в том числе затраты на арендные платежи);</w:t>
      </w:r>
    </w:p>
    <w:bookmarkEnd w:id="13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 затраты на иные расходы, непосредственно связанные с выполнен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работы;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 затраты на содержание объектов недвижимого имущества, необх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 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 и имущества, необходимого для выполнения муниципального задания;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7"/>
      <w:r w:rsidRPr="00194DFC">
        <w:rPr>
          <w:rFonts w:ascii="Times New Roman" w:hAnsi="Times New Roman" w:cs="Times New Roman"/>
          <w:sz w:val="28"/>
          <w:szCs w:val="28"/>
        </w:rPr>
        <w:t>ж) затраты на приобретение услуг связи;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8"/>
      <w:bookmarkEnd w:id="14"/>
      <w:r w:rsidRPr="00194DFC">
        <w:rPr>
          <w:rFonts w:ascii="Times New Roman" w:hAnsi="Times New Roman" w:cs="Times New Roman"/>
          <w:sz w:val="28"/>
          <w:szCs w:val="28"/>
        </w:rPr>
        <w:t>з) затраты на приобретение транспортных услуг;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9"/>
      <w:bookmarkEnd w:id="15"/>
      <w:r w:rsidRPr="00194DFC">
        <w:rPr>
          <w:rFonts w:ascii="Times New Roman" w:hAnsi="Times New Roman" w:cs="Times New Roman"/>
          <w:sz w:val="28"/>
          <w:szCs w:val="28"/>
        </w:rPr>
        <w:t>и) затраты на оплату труда с начислениями на выплаты по оплате тр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да, включая административно-управленческий персонал, в случаях, устано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ленных стандартами услуги;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"/>
      <w:bookmarkEnd w:id="16"/>
      <w:r w:rsidRPr="00194DFC">
        <w:rPr>
          <w:rFonts w:ascii="Times New Roman" w:hAnsi="Times New Roman" w:cs="Times New Roman"/>
          <w:sz w:val="28"/>
          <w:szCs w:val="28"/>
        </w:rPr>
        <w:t>к) затраты на прочие общехозяйственные нужды.</w:t>
      </w:r>
    </w:p>
    <w:bookmarkEnd w:id="17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22. При определении нормативных затрат на выполнение работы пр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меняются показатели материальных, технических и трудовых ресурсов,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пользуемых для выполнения работы, установленные нормативными прав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выми актами Российской Федерации, а также межмуниципальными, наци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нальными (муниципальными) стандартами Российской Федерации, стро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тельными нормами и правилами, санитарными нормами и правилами,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дартами, порядками и регламентами выполнения работ в установленной сф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ре.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23. В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включаются затраты на уплату налогов, в качестве объекта налогоо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>ложения по которым признается имущество учреждения.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если муниципальное учреждение оказывает муниципальные услуги (выполняет работы) для физических и юридических лиц за плату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>тельности, исходя из указанных поступлений, полученных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 (далее – коэффициент платной деятельности).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7"/>
      <w:r>
        <w:rPr>
          <w:rFonts w:ascii="Times New Roman" w:hAnsi="Times New Roman" w:cs="Times New Roman"/>
          <w:sz w:val="28"/>
          <w:szCs w:val="28"/>
        </w:rPr>
        <w:t>24</w:t>
      </w:r>
      <w:r w:rsidRPr="00194DFC">
        <w:rPr>
          <w:rFonts w:ascii="Times New Roman" w:hAnsi="Times New Roman" w:cs="Times New Roman"/>
          <w:sz w:val="28"/>
          <w:szCs w:val="28"/>
        </w:rPr>
        <w:t>. 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ципальном задании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bookmarkEnd w:id="18"/>
    <w:p w:rsidR="0099591E" w:rsidRPr="00194DFC" w:rsidRDefault="0099591E" w:rsidP="00BA207C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оказывает платную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 xml:space="preserve">тельность сверх установленного муниципального задания, затраты, 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держание не используемого для выполнения муниципального задания 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щества муниципального учреждения,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рассчитываются с применением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>фициента платной деятельности.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ниципального задания имущества муниципальных учреждений утверждаю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с учетом положений, установленных федеральными законами.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3"/>
      <w:r>
        <w:rPr>
          <w:rFonts w:ascii="Times New Roman" w:hAnsi="Times New Roman" w:cs="Times New Roman"/>
          <w:sz w:val="28"/>
          <w:szCs w:val="28"/>
        </w:rPr>
        <w:t>27</w:t>
      </w:r>
      <w:r w:rsidRPr="00194DFC">
        <w:rPr>
          <w:rFonts w:ascii="Times New Roman" w:hAnsi="Times New Roman" w:cs="Times New Roman"/>
          <w:sz w:val="28"/>
          <w:szCs w:val="28"/>
        </w:rPr>
        <w:t>. 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</w:t>
      </w:r>
    </w:p>
    <w:p w:rsidR="0099591E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изменения размера бюджетных ассигнований, предусмотре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 xml:space="preserve"> для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задания, влекущих за собой изменение муниципального задания, формируется новое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ное задание.</w:t>
      </w:r>
    </w:p>
    <w:p w:rsidR="0099591E" w:rsidRPr="00474223" w:rsidRDefault="0099591E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Объем субсидии может быть увеличен в течении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чае увеличения заработной платы работникам муниципальных учреждений по решению Правительства Оренбургской области.</w:t>
      </w:r>
    </w:p>
    <w:p w:rsidR="0099591E" w:rsidRPr="00474223" w:rsidRDefault="0099591E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ем показателям, характеризующим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 xml:space="preserve"> объем неоказа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ных муниципальных услуг (невыполненных работ) подлежат перечислению в установленном порядке бюджетными или автономными учреждениями в бюджет и учитываются в порядке, установленном для учета возврата деб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торской задолженности.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зованные остатки субсидии подлежат перечислению соответствующим бю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жетным и автономным 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чреждениям, являющимся правопре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емниками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9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94DFC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ниципальными учреждениями осуществляется путем предоставления субс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дии.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5"/>
      <w:r w:rsidRPr="00194DFC">
        <w:rPr>
          <w:rFonts w:ascii="Times New Roman" w:hAnsi="Times New Roman" w:cs="Times New Roman"/>
          <w:sz w:val="28"/>
          <w:szCs w:val="28"/>
        </w:rPr>
        <w:t>Уменьшение объема субсидии в течение срока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 осуществляется только при соответствующем изменении муниципального задания.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8"/>
      <w:bookmarkEnd w:id="20"/>
      <w:r>
        <w:rPr>
          <w:rFonts w:ascii="Times New Roman" w:hAnsi="Times New Roman" w:cs="Times New Roman"/>
          <w:sz w:val="28"/>
          <w:szCs w:val="28"/>
        </w:rPr>
        <w:t>29</w:t>
      </w:r>
      <w:r w:rsidRPr="00194DFC">
        <w:rPr>
          <w:rFonts w:ascii="Times New Roman" w:hAnsi="Times New Roman" w:cs="Times New Roman"/>
          <w:sz w:val="28"/>
          <w:szCs w:val="28"/>
        </w:rPr>
        <w:t>. Предоставление муниципальному учреждению субсидии в течение финансового года осуществляется на основании соглашения о порядке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 xml:space="preserve">ловиях предоставления субсидии, заключаемого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муниципальным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2"/>
      <w:bookmarkEnd w:id="21"/>
      <w:r>
        <w:rPr>
          <w:rFonts w:ascii="Times New Roman" w:hAnsi="Times New Roman" w:cs="Times New Roman"/>
          <w:sz w:val="28"/>
          <w:szCs w:val="28"/>
        </w:rPr>
        <w:t>30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осуществляется в соответствии с графиком, содержащимся в соглашении</w:t>
      </w:r>
      <w:bookmarkStart w:id="23" w:name="sub_91"/>
      <w:bookmarkEnd w:id="22"/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Субсидия перечисляется в порядке, установленном в соглашении, на лицевой счет муниципального учреждения, открытый в УФК по Оренбур</w:t>
      </w:r>
      <w:r w:rsidRPr="00194DFC">
        <w:rPr>
          <w:rFonts w:ascii="Times New Roman" w:hAnsi="Times New Roman" w:cs="Times New Roman"/>
          <w:sz w:val="28"/>
          <w:szCs w:val="28"/>
        </w:rPr>
        <w:t>г</w:t>
      </w:r>
      <w:r w:rsidRPr="00194DF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3"/>
      <w:bookmarkEnd w:id="23"/>
      <w:r>
        <w:rPr>
          <w:rFonts w:ascii="Times New Roman" w:hAnsi="Times New Roman" w:cs="Times New Roman"/>
          <w:sz w:val="28"/>
          <w:szCs w:val="28"/>
        </w:rPr>
        <w:t>31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в декабре осуществляется не позднее 2 рабочих дней со дня представления муниципальным учреждением предв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рительного отчета об исполнении муниципального задания за соответству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щий финансовый год. Если на основ</w:t>
      </w:r>
      <w:r>
        <w:rPr>
          <w:rFonts w:ascii="Times New Roman" w:hAnsi="Times New Roman" w:cs="Times New Roman"/>
          <w:sz w:val="28"/>
          <w:szCs w:val="28"/>
        </w:rPr>
        <w:t>ании предусмотренного пунктом 32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стоящего Порядка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она в соответствии с бюджетным законодательством Российской Федерации.</w:t>
      </w:r>
    </w:p>
    <w:bookmarkEnd w:id="24"/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Требования, установленные пунк</w:t>
      </w:r>
      <w:r>
        <w:rPr>
          <w:rFonts w:ascii="Times New Roman" w:hAnsi="Times New Roman" w:cs="Times New Roman"/>
          <w:sz w:val="28"/>
          <w:szCs w:val="28"/>
        </w:rPr>
        <w:t>том 30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настоящего Порядка и абзацем первым настоящего пункта, не распространяются на муниципальное учре</w:t>
      </w:r>
      <w:r w:rsidRPr="00194DFC">
        <w:rPr>
          <w:rFonts w:ascii="Times New Roman" w:hAnsi="Times New Roman" w:cs="Times New Roman"/>
          <w:sz w:val="28"/>
          <w:szCs w:val="28"/>
        </w:rPr>
        <w:t>ж</w:t>
      </w:r>
      <w:r w:rsidRPr="00194DFC">
        <w:rPr>
          <w:rFonts w:ascii="Times New Roman" w:hAnsi="Times New Roman" w:cs="Times New Roman"/>
          <w:sz w:val="28"/>
          <w:szCs w:val="28"/>
        </w:rPr>
        <w:t>дение, в отношении которого проводятся реорганизационные или ликвид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ционные мероприятия.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4"/>
      <w:r>
        <w:rPr>
          <w:rFonts w:ascii="Times New Roman" w:hAnsi="Times New Roman" w:cs="Times New Roman"/>
          <w:sz w:val="28"/>
          <w:szCs w:val="28"/>
        </w:rPr>
        <w:t>32</w:t>
      </w:r>
      <w:r w:rsidRPr="00194DFC">
        <w:rPr>
          <w:rFonts w:ascii="Times New Roman" w:hAnsi="Times New Roman" w:cs="Times New Roman"/>
          <w:sz w:val="28"/>
          <w:szCs w:val="28"/>
        </w:rPr>
        <w:t xml:space="preserve">. Муниципальные учреждения представляют </w:t>
      </w:r>
      <w:r>
        <w:rPr>
          <w:rFonts w:ascii="Times New Roman" w:hAnsi="Times New Roman" w:cs="Times New Roman"/>
          <w:sz w:val="28"/>
          <w:szCs w:val="28"/>
        </w:rPr>
        <w:t>подразделениям,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задания, предусмотренный приложением № 2 к настоящему Порядку, в соо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ветствии с требованиями, установленными в муниципальном задании.</w:t>
      </w:r>
    </w:p>
    <w:bookmarkEnd w:id="25"/>
    <w:p w:rsidR="0099591E" w:rsidRPr="00194DFC" w:rsidRDefault="0099591E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</w:t>
      </w:r>
      <w:r w:rsidRPr="00194DFC">
        <w:rPr>
          <w:rFonts w:ascii="Times New Roman" w:hAnsi="Times New Roman" w:cs="Times New Roman"/>
          <w:sz w:val="28"/>
          <w:szCs w:val="28"/>
        </w:rPr>
        <w:t>. Контроль за выполнением муниципального задания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осуществляют </w:t>
      </w:r>
      <w:r>
        <w:rPr>
          <w:rFonts w:ascii="Times New Roman" w:hAnsi="Times New Roman" w:cs="Times New Roman"/>
          <w:sz w:val="28"/>
          <w:szCs w:val="28"/>
        </w:rPr>
        <w:t>подразделения, осуществляющие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Default="0099591E" w:rsidP="00BA20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Контроль за выполнением муниципального задания осуществляется в следующих видах:</w:t>
      </w:r>
    </w:p>
    <w:p w:rsidR="0099591E" w:rsidRDefault="0099591E" w:rsidP="00BA207C">
      <w:pPr>
        <w:jc w:val="both"/>
        <w:rPr>
          <w:rFonts w:ascii="Times New Roman" w:hAnsi="Times New Roman"/>
          <w:sz w:val="28"/>
          <w:szCs w:val="28"/>
        </w:rPr>
      </w:pPr>
      <w:r w:rsidRPr="003C0458">
        <w:rPr>
          <w:rFonts w:ascii="Times New Roman" w:hAnsi="Times New Roman"/>
          <w:sz w:val="28"/>
          <w:szCs w:val="28"/>
        </w:rPr>
        <w:t>- рассмотрение отчета исполнителя услуг о выполнении муниципального з</w:t>
      </w:r>
      <w:r w:rsidRPr="003C0458">
        <w:rPr>
          <w:rFonts w:ascii="Times New Roman" w:hAnsi="Times New Roman"/>
          <w:sz w:val="28"/>
          <w:szCs w:val="28"/>
        </w:rPr>
        <w:t>а</w:t>
      </w:r>
      <w:r w:rsidRPr="003C0458">
        <w:rPr>
          <w:rFonts w:ascii="Times New Roman" w:hAnsi="Times New Roman"/>
          <w:sz w:val="28"/>
          <w:szCs w:val="28"/>
        </w:rPr>
        <w:t>дания;</w:t>
      </w:r>
    </w:p>
    <w:p w:rsidR="0099591E" w:rsidRDefault="0099591E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получение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0458">
        <w:rPr>
          <w:rFonts w:ascii="Times New Roman" w:hAnsi="Times New Roman" w:cs="Times New Roman"/>
          <w:sz w:val="28"/>
          <w:szCs w:val="28"/>
        </w:rPr>
        <w:t xml:space="preserve"> по письменному запросу </w:t>
      </w:r>
      <w:r>
        <w:rPr>
          <w:rFonts w:ascii="Times New Roman" w:hAnsi="Times New Roman" w:cs="Times New Roman"/>
          <w:sz w:val="28"/>
          <w:szCs w:val="28"/>
        </w:rPr>
        <w:t>подразделения,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ствляющего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документов и другой информации о х</w:t>
      </w:r>
      <w:r w:rsidRPr="003C0458">
        <w:rPr>
          <w:rFonts w:ascii="Times New Roman" w:hAnsi="Times New Roman" w:cs="Times New Roman"/>
          <w:sz w:val="28"/>
          <w:szCs w:val="28"/>
        </w:rPr>
        <w:t>о</w:t>
      </w:r>
      <w:r w:rsidRPr="003C0458">
        <w:rPr>
          <w:rFonts w:ascii="Times New Roman" w:hAnsi="Times New Roman" w:cs="Times New Roman"/>
          <w:sz w:val="28"/>
          <w:szCs w:val="28"/>
        </w:rPr>
        <w:t>де выполнения задания;</w:t>
      </w:r>
    </w:p>
    <w:p w:rsidR="0099591E" w:rsidRDefault="0099591E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или иными органами, уполномоченными администрацией муниципального обр</w:t>
      </w:r>
      <w:r w:rsidRPr="003C0458">
        <w:rPr>
          <w:rFonts w:ascii="Times New Roman" w:hAnsi="Times New Roman" w:cs="Times New Roman"/>
          <w:sz w:val="28"/>
          <w:szCs w:val="28"/>
        </w:rPr>
        <w:t>а</w:t>
      </w:r>
      <w:r w:rsidRPr="003C0458">
        <w:rPr>
          <w:rFonts w:ascii="Times New Roman" w:hAnsi="Times New Roman" w:cs="Times New Roman"/>
          <w:sz w:val="28"/>
          <w:szCs w:val="28"/>
        </w:rPr>
        <w:t>зования , выполнения задания, включая качество, объем и порядок оказания услуг;</w:t>
      </w:r>
    </w:p>
    <w:p w:rsidR="0099591E" w:rsidRDefault="0099591E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- проверка использования исполнителем услуг финансовых средств и мат</w:t>
      </w:r>
      <w:r w:rsidRPr="0028351B">
        <w:rPr>
          <w:rFonts w:ascii="Times New Roman" w:hAnsi="Times New Roman" w:cs="Times New Roman"/>
          <w:sz w:val="28"/>
          <w:szCs w:val="28"/>
        </w:rPr>
        <w:t>е</w:t>
      </w:r>
      <w:r w:rsidRPr="0028351B">
        <w:rPr>
          <w:rFonts w:ascii="Times New Roman" w:hAnsi="Times New Roman" w:cs="Times New Roman"/>
          <w:sz w:val="28"/>
          <w:szCs w:val="28"/>
        </w:rPr>
        <w:t xml:space="preserve">риальных ресурсов, выделенных на выполнение задания.    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 должна предусма</w:t>
      </w:r>
      <w:r w:rsidRPr="0028351B">
        <w:rPr>
          <w:rFonts w:ascii="Times New Roman" w:hAnsi="Times New Roman" w:cs="Times New Roman"/>
          <w:sz w:val="28"/>
          <w:szCs w:val="28"/>
        </w:rPr>
        <w:t>т</w:t>
      </w:r>
      <w:r w:rsidRPr="0028351B">
        <w:rPr>
          <w:rFonts w:ascii="Times New Roman" w:hAnsi="Times New Roman" w:cs="Times New Roman"/>
          <w:sz w:val="28"/>
          <w:szCs w:val="28"/>
        </w:rPr>
        <w:t>ривать представление данных в объеме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51B">
        <w:rPr>
          <w:rFonts w:ascii="Times New Roman" w:hAnsi="Times New Roman" w:cs="Times New Roman"/>
          <w:sz w:val="28"/>
          <w:szCs w:val="28"/>
        </w:rPr>
        <w:t xml:space="preserve"> чем установлено в приме</w:t>
      </w:r>
      <w:r w:rsidRPr="0028351B">
        <w:rPr>
          <w:rFonts w:ascii="Times New Roman" w:hAnsi="Times New Roman" w:cs="Times New Roman"/>
          <w:sz w:val="28"/>
          <w:szCs w:val="28"/>
        </w:rPr>
        <w:t>р</w:t>
      </w:r>
      <w:r w:rsidRPr="0028351B">
        <w:rPr>
          <w:rFonts w:ascii="Times New Roman" w:hAnsi="Times New Roman" w:cs="Times New Roman"/>
          <w:sz w:val="28"/>
          <w:szCs w:val="28"/>
        </w:rPr>
        <w:t>ной форме отчета о выполнении муниципального задан</w:t>
      </w:r>
      <w:r>
        <w:rPr>
          <w:rFonts w:ascii="Times New Roman" w:hAnsi="Times New Roman" w:cs="Times New Roman"/>
          <w:sz w:val="28"/>
          <w:szCs w:val="28"/>
        </w:rPr>
        <w:t>ия, установленной в Приложении №</w:t>
      </w:r>
      <w:r w:rsidRPr="0028351B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28351B">
        <w:rPr>
          <w:rFonts w:ascii="Times New Roman" w:hAnsi="Times New Roman" w:cs="Times New Roman"/>
          <w:sz w:val="28"/>
          <w:szCs w:val="28"/>
        </w:rPr>
        <w:t>. Отчеты о выполнении муниц</w:t>
      </w:r>
      <w:r w:rsidRPr="0028351B">
        <w:rPr>
          <w:rFonts w:ascii="Times New Roman" w:hAnsi="Times New Roman" w:cs="Times New Roman"/>
          <w:sz w:val="28"/>
          <w:szCs w:val="28"/>
        </w:rPr>
        <w:t>и</w:t>
      </w:r>
      <w:r w:rsidRPr="0028351B">
        <w:rPr>
          <w:rFonts w:ascii="Times New Roman" w:hAnsi="Times New Roman" w:cs="Times New Roman"/>
          <w:sz w:val="28"/>
          <w:szCs w:val="28"/>
        </w:rPr>
        <w:t xml:space="preserve">пальных заданий должны представляться исполнителями услуг в адрес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осуществляющих полномочия учредителя,  </w:t>
      </w:r>
      <w:r w:rsidRPr="0028351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 до 08 числа месяца, следующего за отчетным кварталом</w:t>
      </w:r>
      <w:r w:rsidRPr="0028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В случае, если исполнитель услуг не выполнил муниципальное задание, </w:t>
      </w:r>
      <w:r>
        <w:rPr>
          <w:rFonts w:ascii="Times New Roman" w:hAnsi="Times New Roman" w:cs="Times New Roman"/>
          <w:sz w:val="28"/>
          <w:szCs w:val="28"/>
        </w:rPr>
        <w:t>подразделение, осуществляющее полномочия учредителя,</w:t>
      </w:r>
      <w:r w:rsidRPr="0028351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51B">
        <w:rPr>
          <w:rFonts w:ascii="Times New Roman" w:hAnsi="Times New Roman" w:cs="Times New Roman"/>
          <w:sz w:val="28"/>
          <w:szCs w:val="28"/>
        </w:rPr>
        <w:t xml:space="preserve"> принять одну из следующих мер: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28351B">
        <w:rPr>
          <w:rFonts w:ascii="Times New Roman" w:hAnsi="Times New Roman" w:cs="Times New Roman"/>
          <w:sz w:val="28"/>
          <w:szCs w:val="28"/>
        </w:rPr>
        <w:t>)обеспечить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допустим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(возможного) отклонения от установленных показателей объема услуги (работы)</w:t>
      </w:r>
      <w:r w:rsidRPr="0028351B">
        <w:rPr>
          <w:rFonts w:ascii="Times New Roman" w:hAnsi="Times New Roman" w:cs="Times New Roman"/>
          <w:sz w:val="28"/>
          <w:szCs w:val="28"/>
        </w:rPr>
        <w:t>;</w:t>
      </w:r>
    </w:p>
    <w:p w:rsidR="0099591E" w:rsidRDefault="0099591E" w:rsidP="00BA207C">
      <w:pPr>
        <w:ind w:firstLine="360"/>
        <w:jc w:val="both"/>
      </w:pPr>
      <w:r w:rsidRPr="0028351B">
        <w:rPr>
          <w:rFonts w:ascii="Times New Roman" w:hAnsi="Times New Roman" w:cs="Times New Roman"/>
          <w:sz w:val="28"/>
          <w:szCs w:val="28"/>
        </w:rPr>
        <w:t>2) изменить муниципальное задание с соответствующим изменением об</w:t>
      </w:r>
      <w:r w:rsidRPr="0028351B">
        <w:rPr>
          <w:rFonts w:ascii="Times New Roman" w:hAnsi="Times New Roman" w:cs="Times New Roman"/>
          <w:sz w:val="28"/>
          <w:szCs w:val="28"/>
        </w:rPr>
        <w:t>ъ</w:t>
      </w:r>
      <w:r w:rsidRPr="0028351B">
        <w:rPr>
          <w:rFonts w:ascii="Times New Roman" w:hAnsi="Times New Roman" w:cs="Times New Roman"/>
          <w:sz w:val="28"/>
          <w:szCs w:val="28"/>
        </w:rPr>
        <w:t>емов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3) перераспределить объемы муниципальных услуг между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28351B">
        <w:rPr>
          <w:rFonts w:ascii="Times New Roman" w:hAnsi="Times New Roman" w:cs="Times New Roman"/>
          <w:sz w:val="28"/>
          <w:szCs w:val="28"/>
        </w:rPr>
        <w:t xml:space="preserve"> с соответствующим перераспределением объемов финансирования;</w:t>
      </w:r>
    </w:p>
    <w:p w:rsidR="0099591E" w:rsidRPr="00194DFC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4) досрочно прекратить муниципальное задание.</w:t>
      </w:r>
    </w:p>
    <w:p w:rsidR="0099591E" w:rsidRDefault="0099591E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94DFC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вое обеспечение выполнения муниципального задания, применяются 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 xml:space="preserve">фициенты выравнивания, определяемые соответственно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99591E" w:rsidRDefault="0099591E" w:rsidP="00BA2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35.Случаи и порядок досрочного прекращения задания определяет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разделение, осуществляющее полномочия учредителя, в самом задании.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задание может быть прекращено досрочно, если: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исключена из ведомственного перечня услуг;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учреждения  аннулирована или ее действие приостановлено;</w:t>
      </w:r>
    </w:p>
    <w:p w:rsidR="0099591E" w:rsidRDefault="0099591E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ликвидировано или реорганизовано;</w:t>
      </w:r>
    </w:p>
    <w:p w:rsidR="0099591E" w:rsidRPr="00194DFC" w:rsidRDefault="0099591E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другим случаям, из-за которых оказать муниципальную услугу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rPr>
          <w:rFonts w:ascii="Times New Roman" w:hAnsi="Times New Roman" w:cs="Times New Roman"/>
          <w:sz w:val="28"/>
          <w:szCs w:val="28"/>
        </w:rPr>
        <w:sectPr w:rsidR="0099591E" w:rsidRPr="00194DFC" w:rsidSect="00730E9C">
          <w:headerReference w:type="defaul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472"/>
        <w:gridCol w:w="6316"/>
      </w:tblGrid>
      <w:tr w:rsidR="0099591E" w:rsidRPr="00194DFC" w:rsidTr="001A1EFE">
        <w:tc>
          <w:tcPr>
            <w:tcW w:w="8472" w:type="dxa"/>
          </w:tcPr>
          <w:p w:rsidR="0099591E" w:rsidRPr="00194DFC" w:rsidRDefault="0099591E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9591E" w:rsidRPr="00194DFC" w:rsidRDefault="0099591E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591E" w:rsidRPr="00EB09C0" w:rsidRDefault="0099591E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  <w:i/>
              </w:rPr>
            </w:pPr>
            <w:r w:rsidRPr="00EB09C0">
              <w:rPr>
                <w:rFonts w:cs="Arial"/>
                <w:i/>
              </w:rPr>
              <w:t>к Порядку формирования и финансового обеспеч</w:t>
            </w:r>
            <w:r w:rsidRPr="00EB09C0">
              <w:rPr>
                <w:rFonts w:cs="Arial"/>
                <w:i/>
              </w:rPr>
              <w:t>е</w:t>
            </w:r>
            <w:r w:rsidRPr="00EB09C0">
              <w:rPr>
                <w:rFonts w:cs="Arial"/>
                <w:i/>
              </w:rPr>
              <w:t>ния выполнения муниципального задания на оказ</w:t>
            </w:r>
            <w:r w:rsidRPr="00EB09C0">
              <w:rPr>
                <w:rFonts w:cs="Arial"/>
                <w:i/>
              </w:rPr>
              <w:t>а</w:t>
            </w:r>
            <w:r w:rsidRPr="00EB09C0">
              <w:rPr>
                <w:rFonts w:cs="Arial"/>
                <w:i/>
              </w:rPr>
              <w:t>ние муниципальных услуг (выполнение работ) в отношении муниципальных учреждений </w:t>
            </w:r>
          </w:p>
          <w:p w:rsidR="0099591E" w:rsidRPr="00194DFC" w:rsidRDefault="0099591E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УТВЕРЖДАЮ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591E" w:rsidRPr="00194DFC" w:rsidRDefault="0099591E" w:rsidP="00BA207C">
      <w:pPr>
        <w:pStyle w:val="a1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 функции и полномочия учредит</w:t>
      </w:r>
      <w:r w:rsidRPr="00194DFC">
        <w:rPr>
          <w:rFonts w:ascii="Times New Roman" w:hAnsi="Times New Roman" w:cs="Times New Roman"/>
          <w:sz w:val="20"/>
          <w:szCs w:val="20"/>
        </w:rPr>
        <w:t>е</w:t>
      </w:r>
      <w:r w:rsidRPr="00194DFC">
        <w:rPr>
          <w:rFonts w:ascii="Times New Roman" w:hAnsi="Times New Roman" w:cs="Times New Roman"/>
          <w:sz w:val="20"/>
          <w:szCs w:val="20"/>
        </w:rPr>
        <w:t>ля, главного распорядителя средств бюджета)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 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(подпись)                  (инициалы, фамилия)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«___»  _________________ 20__ г.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107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26"/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7" w:name="sub_121"/>
      <w:r w:rsidRPr="00194DFC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8" w:name="sub_122"/>
      <w:bookmarkEnd w:id="27"/>
      <w:r w:rsidRPr="00194DFC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bookmarkEnd w:id="28"/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99591E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ниципальное задание считается выполненным (процентов):____________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9" w:name="sub_123"/>
      <w:r w:rsidRPr="00194DFC"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услуги:</w:t>
      </w:r>
    </w:p>
    <w:bookmarkEnd w:id="29"/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99591E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</w:t>
            </w:r>
            <w:r w:rsidRPr="00194DFC">
              <w:rPr>
                <w:rFonts w:ascii="Times New Roman" w:hAnsi="Times New Roman" w:cs="Times New Roman"/>
              </w:rPr>
              <w:t>и</w:t>
            </w:r>
            <w:r w:rsidRPr="00194DFC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Значение показателя объема муниципальной у</w:t>
            </w:r>
            <w:r w:rsidRPr="00194DFC">
              <w:rPr>
                <w:rFonts w:ascii="Times New Roman" w:hAnsi="Times New Roman" w:cs="Times New Roman"/>
              </w:rPr>
              <w:t>с</w:t>
            </w:r>
            <w:r w:rsidRPr="00194DFC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9591E" w:rsidRPr="00194DFC" w:rsidTr="006905CD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ципальное задание считается выполненным (процентов): _____________ </w:t>
      </w:r>
      <w:bookmarkStart w:id="30" w:name="sub_124"/>
    </w:p>
    <w:p w:rsidR="0099591E" w:rsidRPr="00194DFC" w:rsidRDefault="0099591E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30"/>
      <w:r w:rsidRPr="00194DFC"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99591E" w:rsidRPr="00194DFC" w:rsidRDefault="0099591E" w:rsidP="00BA207C">
      <w:pPr>
        <w:keepNext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99591E" w:rsidRPr="00194DFC" w:rsidTr="006905C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9591E" w:rsidRPr="00194DFC" w:rsidTr="006905CD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принявший о</w:t>
            </w:r>
            <w:r w:rsidRPr="00194DFC">
              <w:rPr>
                <w:rFonts w:ascii="Times New Roman" w:hAnsi="Times New Roman" w:cs="Times New Roman"/>
              </w:rPr>
              <w:t>р</w:t>
            </w:r>
            <w:r w:rsidRPr="00194DFC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1" w:name="sub_125"/>
      <w:r w:rsidRPr="00194DFC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2" w:name="sub_126"/>
      <w:bookmarkEnd w:id="31"/>
      <w:r w:rsidRPr="00194DFC">
        <w:rPr>
          <w:rFonts w:ascii="Times New Roman" w:hAnsi="Times New Roman" w:cs="Times New Roman"/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bookmarkEnd w:id="32"/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                      (наименование, номер и дата нормативного правового акта)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3" w:name="sub_127"/>
      <w:r w:rsidRPr="00194DFC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bookmarkEnd w:id="33"/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99591E" w:rsidRPr="00194DFC" w:rsidTr="006905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9591E" w:rsidRPr="00194DFC" w:rsidTr="006905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99591E" w:rsidRPr="00194DFC" w:rsidTr="006905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108"/>
      <w:r w:rsidRPr="00194DFC">
        <w:rPr>
          <w:rStyle w:val="a"/>
          <w:rFonts w:ascii="Times New Roman" w:hAnsi="Times New Roman"/>
          <w:sz w:val="28"/>
          <w:szCs w:val="28"/>
        </w:rPr>
        <w:t>Часть 2. Сведения о выполняемых работах</w:t>
      </w:r>
    </w:p>
    <w:bookmarkEnd w:id="34"/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работы: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работы:</w:t>
      </w:r>
    </w:p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99591E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Значения показателей качества работы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дание считается выполненным (процентов):____________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5" w:name="sub_132"/>
      <w:r w:rsidRPr="00194DFC">
        <w:rPr>
          <w:rFonts w:ascii="Times New Roman" w:hAnsi="Times New Roman" w:cs="Times New Roman"/>
          <w:sz w:val="28"/>
          <w:szCs w:val="28"/>
        </w:rPr>
        <w:t>4.2. Показатели, характеризующие объем работы: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7"/>
        <w:gridCol w:w="2410"/>
        <w:gridCol w:w="2410"/>
        <w:gridCol w:w="2409"/>
      </w:tblGrid>
      <w:tr w:rsidR="0099591E" w:rsidRPr="00194DFC" w:rsidTr="006905C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 xml:space="preserve">ние считается выполненным (процентов): _____________ 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autoSpaceDE/>
        <w:autoSpaceDN/>
        <w:adjustRightInd/>
        <w:rPr>
          <w:rStyle w:val="a"/>
          <w:rFonts w:ascii="Times New Roman" w:hAnsi="Times New Roman"/>
          <w:b w:val="0"/>
          <w:bCs/>
          <w:sz w:val="28"/>
          <w:szCs w:val="28"/>
        </w:rPr>
      </w:pPr>
      <w:bookmarkStart w:id="36" w:name="sub_133"/>
      <w:bookmarkEnd w:id="35"/>
      <w:r w:rsidRPr="00194DFC">
        <w:rPr>
          <w:rStyle w:val="a"/>
          <w:rFonts w:ascii="Times New Roman" w:hAnsi="Times New Roman"/>
          <w:sz w:val="28"/>
          <w:szCs w:val="28"/>
        </w:rPr>
        <w:br w:type="page"/>
      </w: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Часть 3. Прочие сведения о муниципальном задании</w:t>
      </w:r>
    </w:p>
    <w:bookmarkEnd w:id="36"/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7" w:name="sub_134"/>
      <w:r w:rsidRPr="00194DFC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 ______________________________</w:t>
      </w:r>
    </w:p>
    <w:bookmarkEnd w:id="37"/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8" w:name="sub_136"/>
      <w:r w:rsidRPr="00194DFC">
        <w:rPr>
          <w:rFonts w:ascii="Times New Roman" w:hAnsi="Times New Roman" w:cs="Times New Roman"/>
          <w:sz w:val="28"/>
          <w:szCs w:val="28"/>
        </w:rPr>
        <w:t>2. Порядок контроля за выполнением муниципального задания</w:t>
      </w:r>
    </w:p>
    <w:bookmarkEnd w:id="38"/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017694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Орган исполнительной власти муниципального о</w:t>
            </w:r>
            <w:r w:rsidRPr="00194DFC">
              <w:rPr>
                <w:rFonts w:ascii="Times New Roman" w:hAnsi="Times New Roman" w:cs="Times New Roman"/>
              </w:rPr>
              <w:t>б</w:t>
            </w:r>
            <w:r w:rsidRPr="00194DFC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Струковский сельсовет</w:t>
            </w:r>
            <w:r w:rsidRPr="00194DFC">
              <w:rPr>
                <w:rFonts w:ascii="Times New Roman" w:hAnsi="Times New Roman" w:cs="Times New Roman"/>
              </w:rPr>
              <w:t>, осуществляющий контроль за выполнением муниципального задания</w:t>
            </w: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9" w:name="sub_137"/>
      <w:r w:rsidRPr="00194DFC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 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0" w:name="sub_138"/>
      <w:bookmarkEnd w:id="39"/>
      <w:r w:rsidRPr="00194DFC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 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1" w:name="sub_139"/>
      <w:bookmarkEnd w:id="40"/>
      <w:r w:rsidRPr="00194DFC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 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2" w:name="sub_140"/>
      <w:bookmarkEnd w:id="41"/>
      <w:r w:rsidRPr="00194DFC">
        <w:rPr>
          <w:rFonts w:ascii="Times New Roman" w:hAnsi="Times New Roman" w:cs="Times New Roman"/>
          <w:sz w:val="28"/>
          <w:szCs w:val="28"/>
        </w:rPr>
        <w:t>3.3. Иные требования к отчетности о выполнении муниципального задания 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3" w:name="sub_135"/>
      <w:bookmarkEnd w:id="42"/>
      <w:r w:rsidRPr="00194DFC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(контроля за выполнением) муниципального задания ___________</w:t>
      </w:r>
    </w:p>
    <w:bookmarkEnd w:id="43"/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Default="0099591E" w:rsidP="00BA207C">
      <w:pPr>
        <w:widowControl/>
        <w:rPr>
          <w:rFonts w:ascii="Times New Roman" w:hAnsi="Times New Roman" w:cs="Times New Roman"/>
        </w:rPr>
      </w:pPr>
    </w:p>
    <w:p w:rsidR="0099591E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9180"/>
        <w:gridCol w:w="5608"/>
      </w:tblGrid>
      <w:tr w:rsidR="0099591E" w:rsidRPr="00194DFC" w:rsidTr="001A1EFE">
        <w:tc>
          <w:tcPr>
            <w:tcW w:w="9180" w:type="dxa"/>
          </w:tcPr>
          <w:p w:rsidR="0099591E" w:rsidRPr="00194DFC" w:rsidRDefault="0099591E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08" w:type="dxa"/>
          </w:tcPr>
          <w:p w:rsidR="0099591E" w:rsidRPr="00194DFC" w:rsidRDefault="0099591E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9591E" w:rsidRPr="00EB09C0" w:rsidRDefault="0099591E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rPr>
                <w:i/>
              </w:rPr>
            </w:pPr>
            <w:r w:rsidRPr="00EB09C0">
              <w:rPr>
                <w:i/>
              </w:rPr>
              <w:t>к Порядку формирования и финансового обеспечения выполнения муниципального з</w:t>
            </w:r>
            <w:r w:rsidRPr="00EB09C0">
              <w:rPr>
                <w:i/>
              </w:rPr>
              <w:t>а</w:t>
            </w:r>
            <w:r w:rsidRPr="00EB09C0">
              <w:rPr>
                <w:i/>
              </w:rPr>
              <w:t>дания на оказание муниципальных услуг (в</w:t>
            </w:r>
            <w:r w:rsidRPr="00EB09C0">
              <w:rPr>
                <w:i/>
              </w:rPr>
              <w:t>ы</w:t>
            </w:r>
            <w:r w:rsidRPr="00EB09C0">
              <w:rPr>
                <w:i/>
              </w:rPr>
              <w:t>полнение работ) в отнош</w:t>
            </w:r>
            <w:r w:rsidRPr="00EB09C0">
              <w:rPr>
                <w:i/>
              </w:rPr>
              <w:t>е</w:t>
            </w:r>
            <w:r w:rsidRPr="00EB09C0">
              <w:rPr>
                <w:i/>
              </w:rPr>
              <w:t>нии муниципальных учреждений </w:t>
            </w:r>
          </w:p>
          <w:p w:rsidR="0099591E" w:rsidRPr="00194DFC" w:rsidRDefault="0099591E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Отчет</w:t>
      </w:r>
      <w:r w:rsidRPr="00194DFC">
        <w:rPr>
          <w:rStyle w:val="a"/>
          <w:rFonts w:ascii="Times New Roman" w:hAnsi="Times New Roman"/>
          <w:sz w:val="28"/>
          <w:szCs w:val="28"/>
        </w:rPr>
        <w:br/>
        <w:t>о выполнении муниципального задания</w:t>
      </w: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на 20__ год и на плановый период 20__ и 20__ годов</w:t>
      </w: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 «___» ____________________ 20__ г.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09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44"/>
    <w:p w:rsidR="0099591E" w:rsidRPr="00194DFC" w:rsidRDefault="0099591E" w:rsidP="00BA207C">
      <w:pPr>
        <w:pStyle w:val="a1"/>
        <w:widowControl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99591E" w:rsidRPr="00194DFC" w:rsidRDefault="0099591E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99591E" w:rsidRPr="00194DFC" w:rsidRDefault="0099591E" w:rsidP="00BA207C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99591E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99591E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9591E" w:rsidRPr="00194DFC" w:rsidTr="006905CD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вышающее д</w:t>
            </w:r>
            <w:r w:rsidRPr="00194DFC">
              <w:rPr>
                <w:rFonts w:ascii="Times New Roman" w:hAnsi="Times New Roman" w:cs="Times New Roman"/>
              </w:rPr>
              <w:t>о</w:t>
            </w:r>
            <w:r w:rsidRPr="00194DFC">
              <w:rPr>
                <w:rFonts w:ascii="Times New Roman" w:hAnsi="Times New Roman" w:cs="Times New Roman"/>
              </w:rPr>
              <w:t>пустимое (во</w:t>
            </w:r>
            <w:r w:rsidRPr="00194DFC">
              <w:rPr>
                <w:rFonts w:ascii="Times New Roman" w:hAnsi="Times New Roman" w:cs="Times New Roman"/>
              </w:rPr>
              <w:t>з</w:t>
            </w:r>
            <w:r w:rsidRPr="00194DFC">
              <w:rPr>
                <w:rFonts w:ascii="Times New Roman" w:hAnsi="Times New Roman" w:cs="Times New Roman"/>
              </w:rPr>
              <w:t>можное) знач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Средний размер платы (цена, т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риф)</w:t>
            </w: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sub_110"/>
      <w:r w:rsidRPr="00194DFC">
        <w:rPr>
          <w:rStyle w:val="a"/>
          <w:rFonts w:ascii="Times New Roman" w:hAnsi="Times New Roman"/>
          <w:sz w:val="28"/>
          <w:szCs w:val="28"/>
        </w:rPr>
        <w:t>Часть 2. Сведения о выполняемых работах</w:t>
      </w:r>
    </w:p>
    <w:bookmarkEnd w:id="45"/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99591E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99591E" w:rsidRPr="00194DFC" w:rsidRDefault="0099591E" w:rsidP="00BA207C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99591E" w:rsidRPr="00194DFC" w:rsidTr="006905C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превыша</w:t>
            </w:r>
            <w:r w:rsidRPr="00194DFC">
              <w:rPr>
                <w:rFonts w:ascii="Times New Roman" w:hAnsi="Times New Roman" w:cs="Times New Roman"/>
              </w:rPr>
              <w:t>ю</w:t>
            </w:r>
            <w:r w:rsidRPr="00194DFC">
              <w:rPr>
                <w:rFonts w:ascii="Times New Roman" w:hAnsi="Times New Roman" w:cs="Times New Roman"/>
              </w:rPr>
              <w:t>щее допустимое (возмо</w:t>
            </w:r>
            <w:r w:rsidRPr="00194DFC">
              <w:rPr>
                <w:rFonts w:ascii="Times New Roman" w:hAnsi="Times New Roman" w:cs="Times New Roman"/>
              </w:rPr>
              <w:t>ж</w:t>
            </w:r>
            <w:r w:rsidRPr="00194DFC">
              <w:rPr>
                <w:rFonts w:ascii="Times New Roman" w:hAnsi="Times New Roman" w:cs="Times New Roman"/>
              </w:rPr>
              <w:t>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99591E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1E" w:rsidRPr="00194DFC" w:rsidRDefault="0099591E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1E" w:rsidRPr="00194DFC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99591E" w:rsidRPr="00194DFC" w:rsidRDefault="0099591E" w:rsidP="00BA207C">
      <w:pPr>
        <w:pStyle w:val="a1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99591E" w:rsidRPr="007D1710" w:rsidRDefault="0099591E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«____» _______________ 20__ г.</w:t>
      </w:r>
    </w:p>
    <w:p w:rsidR="0099591E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99591E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99591E" w:rsidRPr="00B47E62" w:rsidRDefault="0099591E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>
        <w:t>____________________</w:t>
      </w:r>
    </w:p>
    <w:sectPr w:rsidR="0099591E" w:rsidRPr="00B47E62" w:rsidSect="006905CD">
      <w:headerReference w:type="default" r:id="rId16"/>
      <w:footerReference w:type="default" r:id="rId17"/>
      <w:headerReference w:type="first" r:id="rId18"/>
      <w:pgSz w:w="16838" w:h="11906" w:orient="landscape" w:code="9"/>
      <w:pgMar w:top="851" w:right="1134" w:bottom="1135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1E" w:rsidRDefault="0099591E">
      <w:r>
        <w:separator/>
      </w:r>
    </w:p>
  </w:endnote>
  <w:endnote w:type="continuationSeparator" w:id="0">
    <w:p w:rsidR="0099591E" w:rsidRDefault="0099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E" w:rsidRDefault="0099591E">
    <w:pPr>
      <w:pStyle w:val="Footer"/>
      <w:framePr w:wrap="auto" w:vAnchor="text" w:hAnchor="margin" w:xAlign="right" w:y="1"/>
      <w:rPr>
        <w:rStyle w:val="PageNumber"/>
      </w:rPr>
    </w:pPr>
  </w:p>
  <w:p w:rsidR="0099591E" w:rsidRDefault="00995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1E" w:rsidRDefault="0099591E">
      <w:r>
        <w:separator/>
      </w:r>
    </w:p>
  </w:footnote>
  <w:footnote w:type="continuationSeparator" w:id="0">
    <w:p w:rsidR="0099591E" w:rsidRDefault="0099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E" w:rsidRDefault="0099591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9591E" w:rsidRDefault="00995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E" w:rsidRPr="005276C0" w:rsidRDefault="0099591E">
    <w:pPr>
      <w:pStyle w:val="Header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E" w:rsidRPr="00563D86" w:rsidRDefault="0099591E">
    <w:pPr>
      <w:pStyle w:val="Header"/>
      <w:jc w:val="center"/>
      <w:rPr>
        <w:sz w:val="24"/>
        <w:szCs w:val="24"/>
      </w:rPr>
    </w:pPr>
    <w:r w:rsidRPr="00563D86">
      <w:rPr>
        <w:sz w:val="24"/>
        <w:szCs w:val="24"/>
      </w:rPr>
      <w:fldChar w:fldCharType="begin"/>
    </w:r>
    <w:r w:rsidRPr="00563D86">
      <w:rPr>
        <w:sz w:val="24"/>
        <w:szCs w:val="24"/>
      </w:rPr>
      <w:instrText xml:space="preserve"> PAGE   \* MERGEFORMAT </w:instrText>
    </w:r>
    <w:r w:rsidRPr="00563D86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563D86">
      <w:rPr>
        <w:sz w:val="24"/>
        <w:szCs w:val="24"/>
      </w:rPr>
      <w:fldChar w:fldCharType="end"/>
    </w:r>
  </w:p>
  <w:p w:rsidR="0099591E" w:rsidRDefault="00995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390"/>
    <w:multiLevelType w:val="hybridMultilevel"/>
    <w:tmpl w:val="40789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12949B5"/>
    <w:multiLevelType w:val="hybridMultilevel"/>
    <w:tmpl w:val="DE68F87C"/>
    <w:lvl w:ilvl="0" w:tplc="83BC5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270D86"/>
    <w:multiLevelType w:val="hybridMultilevel"/>
    <w:tmpl w:val="EC7E4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76295C"/>
    <w:multiLevelType w:val="hybridMultilevel"/>
    <w:tmpl w:val="B6E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9B"/>
    <w:rsid w:val="000004C2"/>
    <w:rsid w:val="00000B61"/>
    <w:rsid w:val="00005D04"/>
    <w:rsid w:val="000060E2"/>
    <w:rsid w:val="0000626B"/>
    <w:rsid w:val="00011D09"/>
    <w:rsid w:val="00015BD4"/>
    <w:rsid w:val="00017694"/>
    <w:rsid w:val="000225CC"/>
    <w:rsid w:val="000469B1"/>
    <w:rsid w:val="00051AF6"/>
    <w:rsid w:val="000556A3"/>
    <w:rsid w:val="000654A1"/>
    <w:rsid w:val="00067A28"/>
    <w:rsid w:val="00074342"/>
    <w:rsid w:val="000760C1"/>
    <w:rsid w:val="0007731D"/>
    <w:rsid w:val="0007741C"/>
    <w:rsid w:val="00081D2E"/>
    <w:rsid w:val="000820C5"/>
    <w:rsid w:val="00082310"/>
    <w:rsid w:val="00092942"/>
    <w:rsid w:val="000931AE"/>
    <w:rsid w:val="00093534"/>
    <w:rsid w:val="000945C4"/>
    <w:rsid w:val="000959EB"/>
    <w:rsid w:val="00096C93"/>
    <w:rsid w:val="000A205E"/>
    <w:rsid w:val="000A2D88"/>
    <w:rsid w:val="000A41F6"/>
    <w:rsid w:val="000A6FB1"/>
    <w:rsid w:val="000B0973"/>
    <w:rsid w:val="000B09A5"/>
    <w:rsid w:val="000B1638"/>
    <w:rsid w:val="000B2355"/>
    <w:rsid w:val="000B257F"/>
    <w:rsid w:val="000C2863"/>
    <w:rsid w:val="000C5BAF"/>
    <w:rsid w:val="000D03EB"/>
    <w:rsid w:val="000D0CF1"/>
    <w:rsid w:val="000D16DA"/>
    <w:rsid w:val="000D7AF0"/>
    <w:rsid w:val="000E0823"/>
    <w:rsid w:val="000E0FF6"/>
    <w:rsid w:val="000F2ABE"/>
    <w:rsid w:val="000F2F60"/>
    <w:rsid w:val="000F7725"/>
    <w:rsid w:val="00101E55"/>
    <w:rsid w:val="00105EF8"/>
    <w:rsid w:val="001067B2"/>
    <w:rsid w:val="00106F6C"/>
    <w:rsid w:val="0011024D"/>
    <w:rsid w:val="001175E0"/>
    <w:rsid w:val="001220F5"/>
    <w:rsid w:val="001234BF"/>
    <w:rsid w:val="00123FA5"/>
    <w:rsid w:val="00126BCF"/>
    <w:rsid w:val="001314FC"/>
    <w:rsid w:val="001410DF"/>
    <w:rsid w:val="00143508"/>
    <w:rsid w:val="00145CE0"/>
    <w:rsid w:val="00151FD5"/>
    <w:rsid w:val="0015260C"/>
    <w:rsid w:val="00154D94"/>
    <w:rsid w:val="001551D8"/>
    <w:rsid w:val="00155563"/>
    <w:rsid w:val="00160B87"/>
    <w:rsid w:val="00162352"/>
    <w:rsid w:val="001627BA"/>
    <w:rsid w:val="00162BD5"/>
    <w:rsid w:val="0016521F"/>
    <w:rsid w:val="00166095"/>
    <w:rsid w:val="001664C7"/>
    <w:rsid w:val="001671CE"/>
    <w:rsid w:val="00170CCC"/>
    <w:rsid w:val="00171036"/>
    <w:rsid w:val="0017567E"/>
    <w:rsid w:val="001767DE"/>
    <w:rsid w:val="00182C7F"/>
    <w:rsid w:val="00186F24"/>
    <w:rsid w:val="001901FA"/>
    <w:rsid w:val="001908D3"/>
    <w:rsid w:val="001913B6"/>
    <w:rsid w:val="00193FAC"/>
    <w:rsid w:val="00194DFC"/>
    <w:rsid w:val="00195083"/>
    <w:rsid w:val="00195ED2"/>
    <w:rsid w:val="0019635A"/>
    <w:rsid w:val="001A1D4D"/>
    <w:rsid w:val="001A1EFE"/>
    <w:rsid w:val="001A28B6"/>
    <w:rsid w:val="001A3D12"/>
    <w:rsid w:val="001A571A"/>
    <w:rsid w:val="001A582E"/>
    <w:rsid w:val="001A7BDB"/>
    <w:rsid w:val="001B41CA"/>
    <w:rsid w:val="001C034A"/>
    <w:rsid w:val="001C23E6"/>
    <w:rsid w:val="001C4A00"/>
    <w:rsid w:val="001C516C"/>
    <w:rsid w:val="001C5D4A"/>
    <w:rsid w:val="001C72E3"/>
    <w:rsid w:val="001D59FB"/>
    <w:rsid w:val="001D719F"/>
    <w:rsid w:val="001E2003"/>
    <w:rsid w:val="001E25F0"/>
    <w:rsid w:val="001E28A9"/>
    <w:rsid w:val="001E4FD7"/>
    <w:rsid w:val="001F1647"/>
    <w:rsid w:val="001F20FB"/>
    <w:rsid w:val="001F2E1F"/>
    <w:rsid w:val="001F3832"/>
    <w:rsid w:val="001F7882"/>
    <w:rsid w:val="001F7CD7"/>
    <w:rsid w:val="00201622"/>
    <w:rsid w:val="002076BE"/>
    <w:rsid w:val="002078CC"/>
    <w:rsid w:val="00207EAD"/>
    <w:rsid w:val="002108C8"/>
    <w:rsid w:val="00210ABA"/>
    <w:rsid w:val="00211239"/>
    <w:rsid w:val="00212D48"/>
    <w:rsid w:val="00212D67"/>
    <w:rsid w:val="00213380"/>
    <w:rsid w:val="002143EB"/>
    <w:rsid w:val="00215888"/>
    <w:rsid w:val="00226014"/>
    <w:rsid w:val="00227DBF"/>
    <w:rsid w:val="00233FDE"/>
    <w:rsid w:val="00241624"/>
    <w:rsid w:val="0024172D"/>
    <w:rsid w:val="00242661"/>
    <w:rsid w:val="00246CB8"/>
    <w:rsid w:val="00247894"/>
    <w:rsid w:val="00250971"/>
    <w:rsid w:val="002525D6"/>
    <w:rsid w:val="00255773"/>
    <w:rsid w:val="00256B69"/>
    <w:rsid w:val="00260D14"/>
    <w:rsid w:val="00263B82"/>
    <w:rsid w:val="00265FFF"/>
    <w:rsid w:val="0027313B"/>
    <w:rsid w:val="00277DA2"/>
    <w:rsid w:val="002824F3"/>
    <w:rsid w:val="0028351B"/>
    <w:rsid w:val="00286274"/>
    <w:rsid w:val="0028658F"/>
    <w:rsid w:val="00287015"/>
    <w:rsid w:val="00287141"/>
    <w:rsid w:val="00295047"/>
    <w:rsid w:val="00297557"/>
    <w:rsid w:val="002A2F6F"/>
    <w:rsid w:val="002A4C13"/>
    <w:rsid w:val="002A7B94"/>
    <w:rsid w:val="002B4019"/>
    <w:rsid w:val="002B6058"/>
    <w:rsid w:val="002C2B3A"/>
    <w:rsid w:val="002C6D69"/>
    <w:rsid w:val="002D0767"/>
    <w:rsid w:val="002D0993"/>
    <w:rsid w:val="002D14B2"/>
    <w:rsid w:val="002D1F45"/>
    <w:rsid w:val="002D22D3"/>
    <w:rsid w:val="002D4C85"/>
    <w:rsid w:val="002E07B6"/>
    <w:rsid w:val="002E17CD"/>
    <w:rsid w:val="002E2865"/>
    <w:rsid w:val="002E4A06"/>
    <w:rsid w:val="002E765B"/>
    <w:rsid w:val="002F10DE"/>
    <w:rsid w:val="002F1485"/>
    <w:rsid w:val="002F27CA"/>
    <w:rsid w:val="002F65EC"/>
    <w:rsid w:val="002F759F"/>
    <w:rsid w:val="00301E90"/>
    <w:rsid w:val="0030799C"/>
    <w:rsid w:val="003142A9"/>
    <w:rsid w:val="003155CA"/>
    <w:rsid w:val="0032545F"/>
    <w:rsid w:val="00326AC4"/>
    <w:rsid w:val="00326FCB"/>
    <w:rsid w:val="003276A5"/>
    <w:rsid w:val="00330C7A"/>
    <w:rsid w:val="00331D9C"/>
    <w:rsid w:val="003323A3"/>
    <w:rsid w:val="003334CA"/>
    <w:rsid w:val="00333C8D"/>
    <w:rsid w:val="00344DED"/>
    <w:rsid w:val="003515B6"/>
    <w:rsid w:val="003564A2"/>
    <w:rsid w:val="00357FCC"/>
    <w:rsid w:val="0036036B"/>
    <w:rsid w:val="00363CB6"/>
    <w:rsid w:val="00373624"/>
    <w:rsid w:val="00377B6C"/>
    <w:rsid w:val="00381638"/>
    <w:rsid w:val="00384355"/>
    <w:rsid w:val="003845FC"/>
    <w:rsid w:val="00390647"/>
    <w:rsid w:val="0039073C"/>
    <w:rsid w:val="00391D6D"/>
    <w:rsid w:val="003A1FAE"/>
    <w:rsid w:val="003A288D"/>
    <w:rsid w:val="003A7983"/>
    <w:rsid w:val="003B3699"/>
    <w:rsid w:val="003B409D"/>
    <w:rsid w:val="003B440D"/>
    <w:rsid w:val="003B458E"/>
    <w:rsid w:val="003B47BB"/>
    <w:rsid w:val="003C0458"/>
    <w:rsid w:val="003C15DE"/>
    <w:rsid w:val="003C16A8"/>
    <w:rsid w:val="003C2987"/>
    <w:rsid w:val="003C2FE6"/>
    <w:rsid w:val="003C49D0"/>
    <w:rsid w:val="003C630E"/>
    <w:rsid w:val="003D2C4D"/>
    <w:rsid w:val="003D32D2"/>
    <w:rsid w:val="003D436F"/>
    <w:rsid w:val="003D5D1A"/>
    <w:rsid w:val="003D6132"/>
    <w:rsid w:val="003E333B"/>
    <w:rsid w:val="003E407E"/>
    <w:rsid w:val="003E4FB1"/>
    <w:rsid w:val="003E57B8"/>
    <w:rsid w:val="003E7094"/>
    <w:rsid w:val="003E7731"/>
    <w:rsid w:val="003E79CE"/>
    <w:rsid w:val="003F0C19"/>
    <w:rsid w:val="003F1F4B"/>
    <w:rsid w:val="003F269E"/>
    <w:rsid w:val="003F273C"/>
    <w:rsid w:val="003F3266"/>
    <w:rsid w:val="003F3C40"/>
    <w:rsid w:val="003F6432"/>
    <w:rsid w:val="00400614"/>
    <w:rsid w:val="00405A67"/>
    <w:rsid w:val="00407799"/>
    <w:rsid w:val="0041068F"/>
    <w:rsid w:val="00411A09"/>
    <w:rsid w:val="00411FCB"/>
    <w:rsid w:val="004225B3"/>
    <w:rsid w:val="00443E2C"/>
    <w:rsid w:val="00444541"/>
    <w:rsid w:val="004464B0"/>
    <w:rsid w:val="00446759"/>
    <w:rsid w:val="0045230C"/>
    <w:rsid w:val="00457B93"/>
    <w:rsid w:val="00460BE6"/>
    <w:rsid w:val="00461D8A"/>
    <w:rsid w:val="0046448A"/>
    <w:rsid w:val="0047419A"/>
    <w:rsid w:val="00474223"/>
    <w:rsid w:val="004813EF"/>
    <w:rsid w:val="00484BC2"/>
    <w:rsid w:val="00485947"/>
    <w:rsid w:val="00486872"/>
    <w:rsid w:val="0049051D"/>
    <w:rsid w:val="00490FC7"/>
    <w:rsid w:val="00494C87"/>
    <w:rsid w:val="00495628"/>
    <w:rsid w:val="00495D84"/>
    <w:rsid w:val="004A013A"/>
    <w:rsid w:val="004A3696"/>
    <w:rsid w:val="004A4DDA"/>
    <w:rsid w:val="004A5B9D"/>
    <w:rsid w:val="004A6C07"/>
    <w:rsid w:val="004B3D8E"/>
    <w:rsid w:val="004B546F"/>
    <w:rsid w:val="004B6ACD"/>
    <w:rsid w:val="004C162E"/>
    <w:rsid w:val="004C44C7"/>
    <w:rsid w:val="004C5803"/>
    <w:rsid w:val="004C66D9"/>
    <w:rsid w:val="004D1EA8"/>
    <w:rsid w:val="004D2B97"/>
    <w:rsid w:val="004D6EA7"/>
    <w:rsid w:val="004E04A0"/>
    <w:rsid w:val="004E1888"/>
    <w:rsid w:val="004E3AFF"/>
    <w:rsid w:val="004E7984"/>
    <w:rsid w:val="004F281E"/>
    <w:rsid w:val="004F292E"/>
    <w:rsid w:val="005027A2"/>
    <w:rsid w:val="00503BAB"/>
    <w:rsid w:val="00505A3E"/>
    <w:rsid w:val="00506005"/>
    <w:rsid w:val="00507892"/>
    <w:rsid w:val="00511514"/>
    <w:rsid w:val="00514A5C"/>
    <w:rsid w:val="00516C74"/>
    <w:rsid w:val="00516FEB"/>
    <w:rsid w:val="00520C55"/>
    <w:rsid w:val="00521741"/>
    <w:rsid w:val="0052221F"/>
    <w:rsid w:val="005276C0"/>
    <w:rsid w:val="0053057D"/>
    <w:rsid w:val="00530FBD"/>
    <w:rsid w:val="00535152"/>
    <w:rsid w:val="00541086"/>
    <w:rsid w:val="005414FB"/>
    <w:rsid w:val="00552CDB"/>
    <w:rsid w:val="00557602"/>
    <w:rsid w:val="00562B58"/>
    <w:rsid w:val="00562B72"/>
    <w:rsid w:val="00563D86"/>
    <w:rsid w:val="00564CA0"/>
    <w:rsid w:val="00566C64"/>
    <w:rsid w:val="005679E4"/>
    <w:rsid w:val="00571EB7"/>
    <w:rsid w:val="00571FAA"/>
    <w:rsid w:val="00574A70"/>
    <w:rsid w:val="005767C1"/>
    <w:rsid w:val="005768BD"/>
    <w:rsid w:val="005801EC"/>
    <w:rsid w:val="00580F0F"/>
    <w:rsid w:val="0058693B"/>
    <w:rsid w:val="00586FBB"/>
    <w:rsid w:val="00587F05"/>
    <w:rsid w:val="00592966"/>
    <w:rsid w:val="00592FF7"/>
    <w:rsid w:val="00593224"/>
    <w:rsid w:val="005956EB"/>
    <w:rsid w:val="00596392"/>
    <w:rsid w:val="005A1C64"/>
    <w:rsid w:val="005A22D7"/>
    <w:rsid w:val="005A432D"/>
    <w:rsid w:val="005A4C78"/>
    <w:rsid w:val="005A6D4E"/>
    <w:rsid w:val="005B036C"/>
    <w:rsid w:val="005B2FCC"/>
    <w:rsid w:val="005B5213"/>
    <w:rsid w:val="005C02FC"/>
    <w:rsid w:val="005C287F"/>
    <w:rsid w:val="005C2D43"/>
    <w:rsid w:val="005C5C6A"/>
    <w:rsid w:val="005C75E9"/>
    <w:rsid w:val="005C7F56"/>
    <w:rsid w:val="005D2140"/>
    <w:rsid w:val="005D2E3C"/>
    <w:rsid w:val="005D40B9"/>
    <w:rsid w:val="005E149A"/>
    <w:rsid w:val="005E1C09"/>
    <w:rsid w:val="005E21B8"/>
    <w:rsid w:val="005E5583"/>
    <w:rsid w:val="005E5C26"/>
    <w:rsid w:val="005F0AB6"/>
    <w:rsid w:val="005F5023"/>
    <w:rsid w:val="005F711F"/>
    <w:rsid w:val="006000F0"/>
    <w:rsid w:val="00600642"/>
    <w:rsid w:val="00602D79"/>
    <w:rsid w:val="00603892"/>
    <w:rsid w:val="00603B27"/>
    <w:rsid w:val="00603E01"/>
    <w:rsid w:val="00606558"/>
    <w:rsid w:val="00606EAB"/>
    <w:rsid w:val="00607A7E"/>
    <w:rsid w:val="006113C4"/>
    <w:rsid w:val="00612E31"/>
    <w:rsid w:val="0061368E"/>
    <w:rsid w:val="006167E8"/>
    <w:rsid w:val="00617C38"/>
    <w:rsid w:val="0062150E"/>
    <w:rsid w:val="00621D43"/>
    <w:rsid w:val="00622B75"/>
    <w:rsid w:val="006261FB"/>
    <w:rsid w:val="00627742"/>
    <w:rsid w:val="00631663"/>
    <w:rsid w:val="00632B8A"/>
    <w:rsid w:val="00633BAE"/>
    <w:rsid w:val="00642E77"/>
    <w:rsid w:val="00651595"/>
    <w:rsid w:val="0065323B"/>
    <w:rsid w:val="0065342C"/>
    <w:rsid w:val="006546B7"/>
    <w:rsid w:val="00654C87"/>
    <w:rsid w:val="0065639E"/>
    <w:rsid w:val="006564ED"/>
    <w:rsid w:val="006566CA"/>
    <w:rsid w:val="006623C5"/>
    <w:rsid w:val="006647D8"/>
    <w:rsid w:val="006652B8"/>
    <w:rsid w:val="0066574E"/>
    <w:rsid w:val="00665C80"/>
    <w:rsid w:val="00667D1E"/>
    <w:rsid w:val="006710DB"/>
    <w:rsid w:val="00672C29"/>
    <w:rsid w:val="006754F9"/>
    <w:rsid w:val="00676056"/>
    <w:rsid w:val="00677442"/>
    <w:rsid w:val="00685902"/>
    <w:rsid w:val="00686F57"/>
    <w:rsid w:val="006873FD"/>
    <w:rsid w:val="00687510"/>
    <w:rsid w:val="006905CD"/>
    <w:rsid w:val="00695068"/>
    <w:rsid w:val="00696629"/>
    <w:rsid w:val="00697161"/>
    <w:rsid w:val="006A32B4"/>
    <w:rsid w:val="006A468C"/>
    <w:rsid w:val="006A6495"/>
    <w:rsid w:val="006A6DA2"/>
    <w:rsid w:val="006A77A4"/>
    <w:rsid w:val="006B1E50"/>
    <w:rsid w:val="006B6394"/>
    <w:rsid w:val="006C0D62"/>
    <w:rsid w:val="006C1DE4"/>
    <w:rsid w:val="006C1EB9"/>
    <w:rsid w:val="006C22A2"/>
    <w:rsid w:val="006C48D5"/>
    <w:rsid w:val="006D1EED"/>
    <w:rsid w:val="006D52B3"/>
    <w:rsid w:val="006D73DB"/>
    <w:rsid w:val="006E03C6"/>
    <w:rsid w:val="006E1139"/>
    <w:rsid w:val="006E254C"/>
    <w:rsid w:val="006E6B94"/>
    <w:rsid w:val="006F17C7"/>
    <w:rsid w:val="006F50E3"/>
    <w:rsid w:val="006F51A4"/>
    <w:rsid w:val="006F5572"/>
    <w:rsid w:val="006F5816"/>
    <w:rsid w:val="0070088E"/>
    <w:rsid w:val="00701CBA"/>
    <w:rsid w:val="007027D0"/>
    <w:rsid w:val="00704900"/>
    <w:rsid w:val="00704CBB"/>
    <w:rsid w:val="007059EC"/>
    <w:rsid w:val="00711A74"/>
    <w:rsid w:val="0071351E"/>
    <w:rsid w:val="007151C5"/>
    <w:rsid w:val="007166C3"/>
    <w:rsid w:val="0071781C"/>
    <w:rsid w:val="007221E5"/>
    <w:rsid w:val="00723EF9"/>
    <w:rsid w:val="00724E3A"/>
    <w:rsid w:val="00725147"/>
    <w:rsid w:val="00725E3B"/>
    <w:rsid w:val="00730E9C"/>
    <w:rsid w:val="007355A8"/>
    <w:rsid w:val="00736F36"/>
    <w:rsid w:val="00737B00"/>
    <w:rsid w:val="007420F9"/>
    <w:rsid w:val="007519A5"/>
    <w:rsid w:val="00753BB2"/>
    <w:rsid w:val="00754A86"/>
    <w:rsid w:val="00757391"/>
    <w:rsid w:val="00765036"/>
    <w:rsid w:val="00770751"/>
    <w:rsid w:val="00770F77"/>
    <w:rsid w:val="0077335C"/>
    <w:rsid w:val="00775E61"/>
    <w:rsid w:val="00776FFA"/>
    <w:rsid w:val="00782B14"/>
    <w:rsid w:val="007926C3"/>
    <w:rsid w:val="00793E25"/>
    <w:rsid w:val="00793FD3"/>
    <w:rsid w:val="00794628"/>
    <w:rsid w:val="007A0F08"/>
    <w:rsid w:val="007A376D"/>
    <w:rsid w:val="007A38B0"/>
    <w:rsid w:val="007A75DE"/>
    <w:rsid w:val="007B0729"/>
    <w:rsid w:val="007B3727"/>
    <w:rsid w:val="007B4A88"/>
    <w:rsid w:val="007B4D77"/>
    <w:rsid w:val="007B55FF"/>
    <w:rsid w:val="007B57B1"/>
    <w:rsid w:val="007B6468"/>
    <w:rsid w:val="007B6D72"/>
    <w:rsid w:val="007B6F53"/>
    <w:rsid w:val="007C2887"/>
    <w:rsid w:val="007C322A"/>
    <w:rsid w:val="007C3865"/>
    <w:rsid w:val="007C4BC1"/>
    <w:rsid w:val="007C65BD"/>
    <w:rsid w:val="007C7DA5"/>
    <w:rsid w:val="007D003F"/>
    <w:rsid w:val="007D1710"/>
    <w:rsid w:val="007D2B3E"/>
    <w:rsid w:val="007D3D01"/>
    <w:rsid w:val="007D53AC"/>
    <w:rsid w:val="007D6529"/>
    <w:rsid w:val="007E7A97"/>
    <w:rsid w:val="007F0C58"/>
    <w:rsid w:val="007F0F64"/>
    <w:rsid w:val="00800BF9"/>
    <w:rsid w:val="0080515D"/>
    <w:rsid w:val="00805AD0"/>
    <w:rsid w:val="00810528"/>
    <w:rsid w:val="00812711"/>
    <w:rsid w:val="00815348"/>
    <w:rsid w:val="0081615B"/>
    <w:rsid w:val="008218CD"/>
    <w:rsid w:val="00821EFC"/>
    <w:rsid w:val="00824591"/>
    <w:rsid w:val="00826770"/>
    <w:rsid w:val="0083183E"/>
    <w:rsid w:val="00836528"/>
    <w:rsid w:val="00836870"/>
    <w:rsid w:val="008372F3"/>
    <w:rsid w:val="0084114B"/>
    <w:rsid w:val="008448EF"/>
    <w:rsid w:val="00847AF2"/>
    <w:rsid w:val="00852531"/>
    <w:rsid w:val="008543F7"/>
    <w:rsid w:val="00854D16"/>
    <w:rsid w:val="008560EF"/>
    <w:rsid w:val="00856119"/>
    <w:rsid w:val="0085662F"/>
    <w:rsid w:val="0086362C"/>
    <w:rsid w:val="00863C3F"/>
    <w:rsid w:val="00863FD5"/>
    <w:rsid w:val="00864EEB"/>
    <w:rsid w:val="0086512C"/>
    <w:rsid w:val="00865341"/>
    <w:rsid w:val="008720F1"/>
    <w:rsid w:val="0087289E"/>
    <w:rsid w:val="008769B3"/>
    <w:rsid w:val="008773AE"/>
    <w:rsid w:val="00884540"/>
    <w:rsid w:val="008854D0"/>
    <w:rsid w:val="00887929"/>
    <w:rsid w:val="008948CB"/>
    <w:rsid w:val="008968FB"/>
    <w:rsid w:val="00897305"/>
    <w:rsid w:val="008A0C17"/>
    <w:rsid w:val="008A0F2F"/>
    <w:rsid w:val="008A2D9D"/>
    <w:rsid w:val="008A7813"/>
    <w:rsid w:val="008B0134"/>
    <w:rsid w:val="008B184B"/>
    <w:rsid w:val="008B1AA0"/>
    <w:rsid w:val="008B1C36"/>
    <w:rsid w:val="008B39E5"/>
    <w:rsid w:val="008B412A"/>
    <w:rsid w:val="008C0A6B"/>
    <w:rsid w:val="008C1220"/>
    <w:rsid w:val="008C4B70"/>
    <w:rsid w:val="008C73F1"/>
    <w:rsid w:val="008D0ACE"/>
    <w:rsid w:val="008D39B5"/>
    <w:rsid w:val="008D4DF4"/>
    <w:rsid w:val="008D5A1B"/>
    <w:rsid w:val="008E355D"/>
    <w:rsid w:val="008E4A6E"/>
    <w:rsid w:val="008E5839"/>
    <w:rsid w:val="008E6028"/>
    <w:rsid w:val="008F0A6D"/>
    <w:rsid w:val="008F4126"/>
    <w:rsid w:val="008F47A3"/>
    <w:rsid w:val="008F7D0F"/>
    <w:rsid w:val="00900426"/>
    <w:rsid w:val="00900A28"/>
    <w:rsid w:val="00903170"/>
    <w:rsid w:val="00903322"/>
    <w:rsid w:val="00905054"/>
    <w:rsid w:val="00907D0D"/>
    <w:rsid w:val="00914614"/>
    <w:rsid w:val="009155A8"/>
    <w:rsid w:val="00915B6C"/>
    <w:rsid w:val="00916B1F"/>
    <w:rsid w:val="00923EF6"/>
    <w:rsid w:val="009247D5"/>
    <w:rsid w:val="0092533E"/>
    <w:rsid w:val="00926E86"/>
    <w:rsid w:val="0093003F"/>
    <w:rsid w:val="0093193C"/>
    <w:rsid w:val="00935F53"/>
    <w:rsid w:val="009404D7"/>
    <w:rsid w:val="00941935"/>
    <w:rsid w:val="0094495A"/>
    <w:rsid w:val="00945EDC"/>
    <w:rsid w:val="00951C3B"/>
    <w:rsid w:val="00954758"/>
    <w:rsid w:val="00954E52"/>
    <w:rsid w:val="009564D9"/>
    <w:rsid w:val="009576F8"/>
    <w:rsid w:val="009611EA"/>
    <w:rsid w:val="0096597A"/>
    <w:rsid w:val="00970437"/>
    <w:rsid w:val="00972B75"/>
    <w:rsid w:val="00972C47"/>
    <w:rsid w:val="0097482A"/>
    <w:rsid w:val="0097582A"/>
    <w:rsid w:val="00976127"/>
    <w:rsid w:val="00983BDF"/>
    <w:rsid w:val="00992530"/>
    <w:rsid w:val="009926EA"/>
    <w:rsid w:val="0099591E"/>
    <w:rsid w:val="00995B88"/>
    <w:rsid w:val="00997343"/>
    <w:rsid w:val="009A1474"/>
    <w:rsid w:val="009A5B42"/>
    <w:rsid w:val="009A6C5E"/>
    <w:rsid w:val="009A76E2"/>
    <w:rsid w:val="009B1029"/>
    <w:rsid w:val="009B3AC3"/>
    <w:rsid w:val="009B540F"/>
    <w:rsid w:val="009B6841"/>
    <w:rsid w:val="009C12F2"/>
    <w:rsid w:val="009C4EA9"/>
    <w:rsid w:val="009C600D"/>
    <w:rsid w:val="009C65F9"/>
    <w:rsid w:val="009D0127"/>
    <w:rsid w:val="009D3B73"/>
    <w:rsid w:val="009D5775"/>
    <w:rsid w:val="009D5866"/>
    <w:rsid w:val="009E12ED"/>
    <w:rsid w:val="009E1CC4"/>
    <w:rsid w:val="009E3879"/>
    <w:rsid w:val="009E3E2D"/>
    <w:rsid w:val="009E4756"/>
    <w:rsid w:val="009F29F6"/>
    <w:rsid w:val="009F4DFD"/>
    <w:rsid w:val="009F5101"/>
    <w:rsid w:val="009F5F75"/>
    <w:rsid w:val="009F601B"/>
    <w:rsid w:val="009F7A87"/>
    <w:rsid w:val="00A00F08"/>
    <w:rsid w:val="00A01959"/>
    <w:rsid w:val="00A027F7"/>
    <w:rsid w:val="00A02EEB"/>
    <w:rsid w:val="00A03531"/>
    <w:rsid w:val="00A10AFF"/>
    <w:rsid w:val="00A1189D"/>
    <w:rsid w:val="00A1624F"/>
    <w:rsid w:val="00A20FFB"/>
    <w:rsid w:val="00A2143E"/>
    <w:rsid w:val="00A22B12"/>
    <w:rsid w:val="00A22F00"/>
    <w:rsid w:val="00A26E71"/>
    <w:rsid w:val="00A27F4C"/>
    <w:rsid w:val="00A30DEB"/>
    <w:rsid w:val="00A32A75"/>
    <w:rsid w:val="00A35AFD"/>
    <w:rsid w:val="00A4141D"/>
    <w:rsid w:val="00A416B3"/>
    <w:rsid w:val="00A42B43"/>
    <w:rsid w:val="00A45838"/>
    <w:rsid w:val="00A52829"/>
    <w:rsid w:val="00A56EE4"/>
    <w:rsid w:val="00A63882"/>
    <w:rsid w:val="00A64428"/>
    <w:rsid w:val="00A6486C"/>
    <w:rsid w:val="00A6503D"/>
    <w:rsid w:val="00A67984"/>
    <w:rsid w:val="00A72E9C"/>
    <w:rsid w:val="00A73501"/>
    <w:rsid w:val="00A77CC9"/>
    <w:rsid w:val="00A806D2"/>
    <w:rsid w:val="00A84D46"/>
    <w:rsid w:val="00A862A3"/>
    <w:rsid w:val="00A91F87"/>
    <w:rsid w:val="00A92793"/>
    <w:rsid w:val="00A944ED"/>
    <w:rsid w:val="00AA0AE0"/>
    <w:rsid w:val="00AA2F9C"/>
    <w:rsid w:val="00AA3967"/>
    <w:rsid w:val="00AA4982"/>
    <w:rsid w:val="00AA79EA"/>
    <w:rsid w:val="00AA7A91"/>
    <w:rsid w:val="00AA7AFA"/>
    <w:rsid w:val="00AB038D"/>
    <w:rsid w:val="00AB1C13"/>
    <w:rsid w:val="00AB1DBC"/>
    <w:rsid w:val="00AB53C9"/>
    <w:rsid w:val="00AB74B2"/>
    <w:rsid w:val="00AC3F34"/>
    <w:rsid w:val="00AC6BC0"/>
    <w:rsid w:val="00AC75DB"/>
    <w:rsid w:val="00AD19F4"/>
    <w:rsid w:val="00AD5DFD"/>
    <w:rsid w:val="00AE0B6C"/>
    <w:rsid w:val="00AE1A94"/>
    <w:rsid w:val="00AE2435"/>
    <w:rsid w:val="00AE572D"/>
    <w:rsid w:val="00AE6228"/>
    <w:rsid w:val="00AF35D8"/>
    <w:rsid w:val="00AF3878"/>
    <w:rsid w:val="00B03387"/>
    <w:rsid w:val="00B0354B"/>
    <w:rsid w:val="00B05377"/>
    <w:rsid w:val="00B059F0"/>
    <w:rsid w:val="00B15ACA"/>
    <w:rsid w:val="00B16115"/>
    <w:rsid w:val="00B162AF"/>
    <w:rsid w:val="00B1778F"/>
    <w:rsid w:val="00B177CF"/>
    <w:rsid w:val="00B20D03"/>
    <w:rsid w:val="00B21993"/>
    <w:rsid w:val="00B2413F"/>
    <w:rsid w:val="00B30621"/>
    <w:rsid w:val="00B30940"/>
    <w:rsid w:val="00B32CB6"/>
    <w:rsid w:val="00B32F0F"/>
    <w:rsid w:val="00B33265"/>
    <w:rsid w:val="00B407D5"/>
    <w:rsid w:val="00B43162"/>
    <w:rsid w:val="00B438F7"/>
    <w:rsid w:val="00B47914"/>
    <w:rsid w:val="00B47E62"/>
    <w:rsid w:val="00B50E31"/>
    <w:rsid w:val="00B61FD7"/>
    <w:rsid w:val="00B64050"/>
    <w:rsid w:val="00B65115"/>
    <w:rsid w:val="00B660D8"/>
    <w:rsid w:val="00B66AB3"/>
    <w:rsid w:val="00B6702B"/>
    <w:rsid w:val="00B762EB"/>
    <w:rsid w:val="00B81228"/>
    <w:rsid w:val="00B82600"/>
    <w:rsid w:val="00B853E1"/>
    <w:rsid w:val="00B93551"/>
    <w:rsid w:val="00B9412D"/>
    <w:rsid w:val="00B968C8"/>
    <w:rsid w:val="00B97FE5"/>
    <w:rsid w:val="00BA0246"/>
    <w:rsid w:val="00BA0DB8"/>
    <w:rsid w:val="00BA198A"/>
    <w:rsid w:val="00BA207C"/>
    <w:rsid w:val="00BA3794"/>
    <w:rsid w:val="00BA5626"/>
    <w:rsid w:val="00BA6924"/>
    <w:rsid w:val="00BB011B"/>
    <w:rsid w:val="00BB0CBF"/>
    <w:rsid w:val="00BC0D75"/>
    <w:rsid w:val="00BC1508"/>
    <w:rsid w:val="00BC419F"/>
    <w:rsid w:val="00BC59B0"/>
    <w:rsid w:val="00BC65B8"/>
    <w:rsid w:val="00BD27F3"/>
    <w:rsid w:val="00BE4D87"/>
    <w:rsid w:val="00BE5543"/>
    <w:rsid w:val="00BE6B0E"/>
    <w:rsid w:val="00BF3BDF"/>
    <w:rsid w:val="00BF41EA"/>
    <w:rsid w:val="00BF4E9B"/>
    <w:rsid w:val="00BF64FD"/>
    <w:rsid w:val="00C02627"/>
    <w:rsid w:val="00C0374E"/>
    <w:rsid w:val="00C05930"/>
    <w:rsid w:val="00C07717"/>
    <w:rsid w:val="00C07BA1"/>
    <w:rsid w:val="00C1162F"/>
    <w:rsid w:val="00C12AE2"/>
    <w:rsid w:val="00C16131"/>
    <w:rsid w:val="00C16EDE"/>
    <w:rsid w:val="00C2269A"/>
    <w:rsid w:val="00C27ABE"/>
    <w:rsid w:val="00C300C3"/>
    <w:rsid w:val="00C313CE"/>
    <w:rsid w:val="00C32AC7"/>
    <w:rsid w:val="00C33A32"/>
    <w:rsid w:val="00C41D7A"/>
    <w:rsid w:val="00C4676A"/>
    <w:rsid w:val="00C551BF"/>
    <w:rsid w:val="00C57F6C"/>
    <w:rsid w:val="00C60565"/>
    <w:rsid w:val="00C614D7"/>
    <w:rsid w:val="00C64196"/>
    <w:rsid w:val="00C67077"/>
    <w:rsid w:val="00C72AB0"/>
    <w:rsid w:val="00C775AE"/>
    <w:rsid w:val="00C840CB"/>
    <w:rsid w:val="00C92A24"/>
    <w:rsid w:val="00C93B95"/>
    <w:rsid w:val="00C94439"/>
    <w:rsid w:val="00CA3D47"/>
    <w:rsid w:val="00CA5B6A"/>
    <w:rsid w:val="00CA634E"/>
    <w:rsid w:val="00CA6867"/>
    <w:rsid w:val="00CA71AE"/>
    <w:rsid w:val="00CB11D0"/>
    <w:rsid w:val="00CB71EE"/>
    <w:rsid w:val="00CC1D57"/>
    <w:rsid w:val="00CC273E"/>
    <w:rsid w:val="00CC3011"/>
    <w:rsid w:val="00CC4529"/>
    <w:rsid w:val="00CC460B"/>
    <w:rsid w:val="00CC48EA"/>
    <w:rsid w:val="00CC6378"/>
    <w:rsid w:val="00CD04D0"/>
    <w:rsid w:val="00CD6DD8"/>
    <w:rsid w:val="00CE69EC"/>
    <w:rsid w:val="00CF41A3"/>
    <w:rsid w:val="00CF4877"/>
    <w:rsid w:val="00CF61BC"/>
    <w:rsid w:val="00CF73E3"/>
    <w:rsid w:val="00D00A48"/>
    <w:rsid w:val="00D02F9F"/>
    <w:rsid w:val="00D03A0F"/>
    <w:rsid w:val="00D07C5E"/>
    <w:rsid w:val="00D11A81"/>
    <w:rsid w:val="00D13220"/>
    <w:rsid w:val="00D13276"/>
    <w:rsid w:val="00D141C8"/>
    <w:rsid w:val="00D21B35"/>
    <w:rsid w:val="00D24E7D"/>
    <w:rsid w:val="00D25697"/>
    <w:rsid w:val="00D30719"/>
    <w:rsid w:val="00D33442"/>
    <w:rsid w:val="00D3399B"/>
    <w:rsid w:val="00D33DD4"/>
    <w:rsid w:val="00D402B8"/>
    <w:rsid w:val="00D40C91"/>
    <w:rsid w:val="00D44FEC"/>
    <w:rsid w:val="00D51043"/>
    <w:rsid w:val="00D52377"/>
    <w:rsid w:val="00D54AC5"/>
    <w:rsid w:val="00D55DA2"/>
    <w:rsid w:val="00D570C9"/>
    <w:rsid w:val="00D577A7"/>
    <w:rsid w:val="00D62E26"/>
    <w:rsid w:val="00D64FA1"/>
    <w:rsid w:val="00D65692"/>
    <w:rsid w:val="00D6632F"/>
    <w:rsid w:val="00D66B80"/>
    <w:rsid w:val="00D71650"/>
    <w:rsid w:val="00D7222F"/>
    <w:rsid w:val="00D72238"/>
    <w:rsid w:val="00D80ED6"/>
    <w:rsid w:val="00D8264E"/>
    <w:rsid w:val="00D82E03"/>
    <w:rsid w:val="00D86B05"/>
    <w:rsid w:val="00D90FC5"/>
    <w:rsid w:val="00D910B7"/>
    <w:rsid w:val="00D9173B"/>
    <w:rsid w:val="00D94607"/>
    <w:rsid w:val="00D96AF1"/>
    <w:rsid w:val="00D97AA9"/>
    <w:rsid w:val="00DA50D2"/>
    <w:rsid w:val="00DA5C53"/>
    <w:rsid w:val="00DB1631"/>
    <w:rsid w:val="00DB4473"/>
    <w:rsid w:val="00DB67B7"/>
    <w:rsid w:val="00DC0B49"/>
    <w:rsid w:val="00DC0C6D"/>
    <w:rsid w:val="00DC48F4"/>
    <w:rsid w:val="00DC4D0E"/>
    <w:rsid w:val="00DC503C"/>
    <w:rsid w:val="00DD0072"/>
    <w:rsid w:val="00DD00B2"/>
    <w:rsid w:val="00DD29CE"/>
    <w:rsid w:val="00DD66A5"/>
    <w:rsid w:val="00DD6735"/>
    <w:rsid w:val="00DD6EAB"/>
    <w:rsid w:val="00DE0F7F"/>
    <w:rsid w:val="00DE47F0"/>
    <w:rsid w:val="00DE7F33"/>
    <w:rsid w:val="00DF2118"/>
    <w:rsid w:val="00DF5548"/>
    <w:rsid w:val="00E01AAB"/>
    <w:rsid w:val="00E0338F"/>
    <w:rsid w:val="00E058C6"/>
    <w:rsid w:val="00E07FC1"/>
    <w:rsid w:val="00E1214A"/>
    <w:rsid w:val="00E1433F"/>
    <w:rsid w:val="00E1671F"/>
    <w:rsid w:val="00E16A00"/>
    <w:rsid w:val="00E2261F"/>
    <w:rsid w:val="00E24A2C"/>
    <w:rsid w:val="00E259A1"/>
    <w:rsid w:val="00E32298"/>
    <w:rsid w:val="00E343ED"/>
    <w:rsid w:val="00E35088"/>
    <w:rsid w:val="00E4003C"/>
    <w:rsid w:val="00E40468"/>
    <w:rsid w:val="00E42E54"/>
    <w:rsid w:val="00E436B2"/>
    <w:rsid w:val="00E43E5B"/>
    <w:rsid w:val="00E44742"/>
    <w:rsid w:val="00E447F9"/>
    <w:rsid w:val="00E50F74"/>
    <w:rsid w:val="00E51ECA"/>
    <w:rsid w:val="00E53405"/>
    <w:rsid w:val="00E5671C"/>
    <w:rsid w:val="00E6323F"/>
    <w:rsid w:val="00E67EC5"/>
    <w:rsid w:val="00E70AD3"/>
    <w:rsid w:val="00E744EB"/>
    <w:rsid w:val="00E8128D"/>
    <w:rsid w:val="00E816AD"/>
    <w:rsid w:val="00E84E5A"/>
    <w:rsid w:val="00E86D7F"/>
    <w:rsid w:val="00E87AC1"/>
    <w:rsid w:val="00E90B9B"/>
    <w:rsid w:val="00E91620"/>
    <w:rsid w:val="00E93843"/>
    <w:rsid w:val="00E97A93"/>
    <w:rsid w:val="00EA0A63"/>
    <w:rsid w:val="00EB09C0"/>
    <w:rsid w:val="00EB0B52"/>
    <w:rsid w:val="00EB1C1C"/>
    <w:rsid w:val="00EB3979"/>
    <w:rsid w:val="00EB77C0"/>
    <w:rsid w:val="00EC22EA"/>
    <w:rsid w:val="00EC3DBF"/>
    <w:rsid w:val="00EC496E"/>
    <w:rsid w:val="00EC5D9B"/>
    <w:rsid w:val="00EC76BC"/>
    <w:rsid w:val="00ED2FA6"/>
    <w:rsid w:val="00ED34F0"/>
    <w:rsid w:val="00ED4467"/>
    <w:rsid w:val="00ED4726"/>
    <w:rsid w:val="00ED5EE5"/>
    <w:rsid w:val="00EE06E9"/>
    <w:rsid w:val="00EE1A48"/>
    <w:rsid w:val="00EE1D8B"/>
    <w:rsid w:val="00EE22ED"/>
    <w:rsid w:val="00EE22F5"/>
    <w:rsid w:val="00EE4F74"/>
    <w:rsid w:val="00EE751D"/>
    <w:rsid w:val="00EF1A7B"/>
    <w:rsid w:val="00EF43C9"/>
    <w:rsid w:val="00EF7E68"/>
    <w:rsid w:val="00F02006"/>
    <w:rsid w:val="00F02598"/>
    <w:rsid w:val="00F02964"/>
    <w:rsid w:val="00F03B91"/>
    <w:rsid w:val="00F11428"/>
    <w:rsid w:val="00F13FEE"/>
    <w:rsid w:val="00F248A1"/>
    <w:rsid w:val="00F24A05"/>
    <w:rsid w:val="00F3120F"/>
    <w:rsid w:val="00F31974"/>
    <w:rsid w:val="00F3624A"/>
    <w:rsid w:val="00F369D1"/>
    <w:rsid w:val="00F4144E"/>
    <w:rsid w:val="00F47C23"/>
    <w:rsid w:val="00F53EEB"/>
    <w:rsid w:val="00F676D9"/>
    <w:rsid w:val="00F740C6"/>
    <w:rsid w:val="00F84F70"/>
    <w:rsid w:val="00F8692D"/>
    <w:rsid w:val="00FA10F4"/>
    <w:rsid w:val="00FA344B"/>
    <w:rsid w:val="00FA38B2"/>
    <w:rsid w:val="00FB324F"/>
    <w:rsid w:val="00FB44CD"/>
    <w:rsid w:val="00FB5A96"/>
    <w:rsid w:val="00FB5BCF"/>
    <w:rsid w:val="00FB6918"/>
    <w:rsid w:val="00FB78B0"/>
    <w:rsid w:val="00FC1AB7"/>
    <w:rsid w:val="00FC3B38"/>
    <w:rsid w:val="00FC5AEA"/>
    <w:rsid w:val="00FD41FC"/>
    <w:rsid w:val="00FD5602"/>
    <w:rsid w:val="00FD6921"/>
    <w:rsid w:val="00FE7D23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87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EC5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0C58"/>
    <w:rPr>
      <w:rFonts w:ascii="Arial" w:hAnsi="Arial" w:cs="Arial"/>
    </w:rPr>
  </w:style>
  <w:style w:type="character" w:customStyle="1" w:styleId="FontStyle16">
    <w:name w:val="Font Style16"/>
    <w:basedOn w:val="DefaultParagraphFont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Normal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D716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D44F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4FEC"/>
    <w:pPr>
      <w:ind w:firstLine="720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4FE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D4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F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3879"/>
    <w:pPr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3879"/>
    <w:rPr>
      <w:b/>
      <w:bCs/>
    </w:rPr>
  </w:style>
  <w:style w:type="character" w:customStyle="1" w:styleId="a">
    <w:name w:val="Цветовое выделение"/>
    <w:uiPriority w:val="99"/>
    <w:rsid w:val="009E3879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9E3879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9E3879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879"/>
    <w:rPr>
      <w:rFonts w:cs="Times New Roman"/>
    </w:rPr>
  </w:style>
  <w:style w:type="character" w:styleId="PageNumber">
    <w:name w:val="page number"/>
    <w:basedOn w:val="DefaultParagraphFont"/>
    <w:uiPriority w:val="99"/>
    <w:rsid w:val="009E38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21B8"/>
    <w:pPr>
      <w:widowControl/>
      <w:autoSpaceDE/>
      <w:autoSpaceDN/>
      <w:adjustRightInd/>
      <w:ind w:left="720"/>
      <w:contextualSpacing/>
    </w:pPr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BA2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5656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Пущаева Н.А.</dc:creator>
  <cp:keywords/>
  <dc:description/>
  <cp:lastModifiedBy>WiZaRd</cp:lastModifiedBy>
  <cp:revision>4</cp:revision>
  <cp:lastPrinted>2020-07-19T12:02:00Z</cp:lastPrinted>
  <dcterms:created xsi:type="dcterms:W3CDTF">2020-07-20T10:02:00Z</dcterms:created>
  <dcterms:modified xsi:type="dcterms:W3CDTF">2020-07-24T12:57:00Z</dcterms:modified>
</cp:coreProperties>
</file>