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45198E" w:rsidTr="003D301C">
        <w:trPr>
          <w:trHeight w:val="853"/>
        </w:trPr>
        <w:tc>
          <w:tcPr>
            <w:tcW w:w="4536" w:type="dxa"/>
          </w:tcPr>
          <w:p w:rsidR="0045198E" w:rsidRDefault="0045198E" w:rsidP="003D301C">
            <w:pPr>
              <w:jc w:val="center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8"/>
                <w:szCs w:val="28"/>
              </w:rPr>
              <w:t>А</w:t>
            </w:r>
            <w:r w:rsidRPr="00AB7336">
              <w:rPr>
                <w:b/>
                <w:noProof/>
                <w:sz w:val="28"/>
                <w:szCs w:val="28"/>
              </w:rPr>
              <w:t>ДМИНИСТРАЦИЯ МУНИЦИПАЛЬНОГО ОБРАЗОВАНИЯ С</w:t>
            </w:r>
            <w:r>
              <w:rPr>
                <w:b/>
                <w:noProof/>
                <w:sz w:val="28"/>
                <w:szCs w:val="28"/>
              </w:rPr>
              <w:t>ТРУКО</w:t>
            </w:r>
            <w:r w:rsidRPr="00AB7336">
              <w:rPr>
                <w:b/>
                <w:noProof/>
                <w:sz w:val="28"/>
                <w:szCs w:val="28"/>
              </w:rPr>
              <w:t>ВСКИЙ СЕЛЬСОВЕТ ОРЕНБУРГСКОГО РАЙОНА ОРЕНБУРГСКОЙ ОБЛАСТИ</w:t>
            </w:r>
          </w:p>
        </w:tc>
      </w:tr>
      <w:tr w:rsidR="0045198E" w:rsidTr="003D301C">
        <w:trPr>
          <w:trHeight w:val="935"/>
        </w:trPr>
        <w:tc>
          <w:tcPr>
            <w:tcW w:w="4536" w:type="dxa"/>
          </w:tcPr>
          <w:p w:rsidR="0045198E" w:rsidRPr="0035204E" w:rsidRDefault="0045198E" w:rsidP="003D301C">
            <w:pPr>
              <w:jc w:val="center"/>
              <w:rPr>
                <w:b/>
                <w:sz w:val="28"/>
                <w:szCs w:val="28"/>
              </w:rPr>
            </w:pPr>
          </w:p>
          <w:p w:rsidR="0045198E" w:rsidRDefault="0045198E" w:rsidP="00AE5A3C">
            <w:pPr>
              <w:jc w:val="center"/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45198E" w:rsidTr="003D301C">
        <w:trPr>
          <w:trHeight w:val="483"/>
        </w:trPr>
        <w:tc>
          <w:tcPr>
            <w:tcW w:w="4536" w:type="dxa"/>
          </w:tcPr>
          <w:p w:rsidR="0045198E" w:rsidRDefault="0045198E" w:rsidP="003D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          № 32</w:t>
            </w:r>
            <w:r w:rsidRPr="00141CE8">
              <w:rPr>
                <w:sz w:val="28"/>
                <w:szCs w:val="28"/>
              </w:rPr>
              <w:t>-п</w:t>
            </w:r>
          </w:p>
        </w:tc>
      </w:tr>
    </w:tbl>
    <w:p w:rsidR="0045198E" w:rsidRPr="008C0287" w:rsidRDefault="0045198E" w:rsidP="00A15C1B">
      <w:pPr>
        <w:tabs>
          <w:tab w:val="left" w:pos="1410"/>
        </w:tabs>
        <w:ind w:right="76"/>
        <w:jc w:val="both"/>
        <w:rPr>
          <w:sz w:val="28"/>
          <w:szCs w:val="28"/>
        </w:rPr>
      </w:pPr>
      <w:r>
        <w:rPr>
          <w:noProof/>
        </w:rPr>
        <w:pict>
          <v:group id="Group 3" o:spid="_x0000_s1026" style="position:absolute;left:0;text-align:left;margin-left:-4.65pt;margin-top:11.15pt;width:238.9pt;height:17.9pt;z-index:251658240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<v:line id="Line 4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5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<v:stroke startarrowwidth="narrow" startarrowlength="short" endarrowwidth="narrow" endarrowlength="short"/>
              </v:line>
              <v:line id="Line 8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<v:stroke startarrowwidth="narrow" startarrowlength="short" endarrowwidth="narrow" endarrowlength="short"/>
              </v:line>
            </v:group>
          </v:group>
        </w:pic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99"/>
        <w:gridCol w:w="4215"/>
      </w:tblGrid>
      <w:tr w:rsidR="0045198E" w:rsidRPr="00141CE8" w:rsidTr="00141CE8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A50CB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41CE8">
              <w:rPr>
                <w:bCs/>
                <w:sz w:val="28"/>
                <w:szCs w:val="28"/>
              </w:rPr>
              <w:t>Об утверждении Общего порядка составления и утверждения плана финансово-хозяйственной деятел</w:t>
            </w:r>
            <w:r w:rsidRPr="00141CE8">
              <w:rPr>
                <w:bCs/>
                <w:sz w:val="28"/>
                <w:szCs w:val="28"/>
              </w:rPr>
              <w:t>ь</w:t>
            </w:r>
            <w:r w:rsidRPr="00141CE8">
              <w:rPr>
                <w:bCs/>
                <w:sz w:val="28"/>
                <w:szCs w:val="28"/>
              </w:rPr>
              <w:t>ности муниципальных бюджетных и автономных учреждений муниц</w:t>
            </w:r>
            <w:r w:rsidRPr="00141CE8">
              <w:rPr>
                <w:bCs/>
                <w:sz w:val="28"/>
                <w:szCs w:val="28"/>
              </w:rPr>
              <w:t>и</w:t>
            </w:r>
            <w:r w:rsidRPr="00141CE8">
              <w:rPr>
                <w:bCs/>
                <w:sz w:val="28"/>
                <w:szCs w:val="28"/>
              </w:rPr>
              <w:t xml:space="preserve">пального образования </w:t>
            </w:r>
            <w:r>
              <w:rPr>
                <w:bCs/>
                <w:sz w:val="28"/>
                <w:szCs w:val="28"/>
              </w:rPr>
              <w:t>Струковский</w:t>
            </w:r>
            <w:r w:rsidRPr="00141CE8">
              <w:rPr>
                <w:bCs/>
                <w:sz w:val="28"/>
                <w:szCs w:val="28"/>
              </w:rPr>
              <w:t xml:space="preserve"> сельсовет</w:t>
            </w:r>
          </w:p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rPr>
                <w:sz w:val="24"/>
                <w:szCs w:val="24"/>
              </w:rPr>
            </w:pPr>
          </w:p>
          <w:p w:rsidR="0045198E" w:rsidRPr="00141CE8" w:rsidRDefault="0045198E" w:rsidP="00141CE8">
            <w:pPr>
              <w:rPr>
                <w:sz w:val="24"/>
                <w:szCs w:val="24"/>
              </w:rPr>
            </w:pPr>
          </w:p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</w:tr>
    </w:tbl>
    <w:p w:rsidR="0045198E" w:rsidRPr="00141CE8" w:rsidRDefault="0045198E" w:rsidP="00141CE8">
      <w:pPr>
        <w:rPr>
          <w:sz w:val="24"/>
          <w:szCs w:val="24"/>
        </w:rPr>
      </w:pPr>
    </w:p>
    <w:p w:rsidR="0045198E" w:rsidRPr="00141CE8" w:rsidRDefault="0045198E" w:rsidP="00141CE8">
      <w:pPr>
        <w:keepNext/>
        <w:jc w:val="both"/>
        <w:outlineLvl w:val="0"/>
        <w:rPr>
          <w:sz w:val="28"/>
          <w:szCs w:val="24"/>
        </w:rPr>
      </w:pPr>
    </w:p>
    <w:p w:rsidR="0045198E" w:rsidRPr="00141CE8" w:rsidRDefault="0045198E" w:rsidP="00A50CB8">
      <w:pPr>
        <w:keepNext/>
        <w:ind w:firstLine="709"/>
        <w:jc w:val="both"/>
        <w:outlineLvl w:val="0"/>
        <w:rPr>
          <w:sz w:val="28"/>
          <w:szCs w:val="28"/>
        </w:rPr>
      </w:pPr>
      <w:bookmarkStart w:id="0" w:name="sub_1004"/>
      <w:r w:rsidRPr="00141CE8">
        <w:rPr>
          <w:sz w:val="28"/>
          <w:szCs w:val="28"/>
        </w:rPr>
        <w:t>В соответствии с подпунктом 6 пункта 3.3 статьи 32 Федерального 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кона от 12 января 1996 года № 7-ФЗ «О некоммерческих организациях», ч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стью 13 статьи 2 Федерального закона от 3 ноября 2006 года № 174-ФЗ «Об автономных учреждениях», приказом Министерства финансов Российской Федерации от 31 августа 2018 года № 186н «О требованиях к плану финанс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во-хозяйственной деятельности государственного (муниципального) учре</w:t>
      </w:r>
      <w:r w:rsidRPr="00141CE8">
        <w:rPr>
          <w:sz w:val="28"/>
          <w:szCs w:val="28"/>
        </w:rPr>
        <w:t>ж</w:t>
      </w:r>
      <w:r w:rsidRPr="00141CE8">
        <w:rPr>
          <w:sz w:val="28"/>
          <w:szCs w:val="28"/>
        </w:rPr>
        <w:t xml:space="preserve">дения», руководствуясь Уставом муниципального образования </w:t>
      </w:r>
      <w:r>
        <w:rPr>
          <w:sz w:val="28"/>
          <w:szCs w:val="28"/>
        </w:rPr>
        <w:t xml:space="preserve">Струковский </w:t>
      </w:r>
      <w:r w:rsidRPr="00141CE8">
        <w:rPr>
          <w:sz w:val="28"/>
          <w:szCs w:val="28"/>
        </w:rPr>
        <w:t>сельсовет: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1. Утвердить Общий порядок составления и утверждения плана фина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 xml:space="preserve">сово-хозяйственной деятельности муниципальных бюджетных и автономных учреждений </w:t>
      </w:r>
      <w:r>
        <w:rPr>
          <w:sz w:val="28"/>
          <w:szCs w:val="28"/>
        </w:rPr>
        <w:t>МО Струковский</w:t>
      </w:r>
      <w:r w:rsidRPr="00141CE8">
        <w:rPr>
          <w:sz w:val="28"/>
          <w:szCs w:val="28"/>
        </w:rPr>
        <w:t xml:space="preserve"> сельсовет (далее – Общий порядок) согласно приложению к данному постановлению.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2. Отраслевым (функциональным) органам администрации муниц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Струковский </w:t>
      </w:r>
      <w:r w:rsidRPr="00141CE8">
        <w:rPr>
          <w:sz w:val="28"/>
          <w:szCs w:val="28"/>
        </w:rPr>
        <w:t>сельсовет, осуществляющим функции и полномочия учредителя в отношении муниципальных бюджетных и авт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номных учреждений, в соответствии с Общим порядком, указанным в пункте 1 постановления, разработать Порядки составления и утверждения планов ф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 xml:space="preserve">нансово-хозяйственной деятельности для подведомственных учреждений. </w:t>
      </w:r>
    </w:p>
    <w:p w:rsidR="0045198E" w:rsidRPr="00141CE8" w:rsidRDefault="0045198E" w:rsidP="00141CE8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41CE8">
        <w:rPr>
          <w:sz w:val="28"/>
          <w:szCs w:val="28"/>
        </w:rPr>
        <w:t>3.</w:t>
      </w:r>
      <w:r w:rsidRPr="00141CE8">
        <w:rPr>
          <w:sz w:val="28"/>
          <w:szCs w:val="28"/>
        </w:rPr>
        <w:tab/>
        <w:t>Признать утратившим силу постановление администрации мун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Струковский</w:t>
      </w:r>
      <w:r w:rsidRPr="00141CE8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8</w:t>
      </w:r>
      <w:r w:rsidRPr="00141CE8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98</w:t>
      </w:r>
      <w:r w:rsidRPr="00141CE8">
        <w:rPr>
          <w:sz w:val="28"/>
          <w:szCs w:val="28"/>
        </w:rPr>
        <w:t>-п «Об у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верждении Общего порядка составления и утверждения плана финансово-хозяйственной деятельности муниципальных учреждений».</w:t>
      </w:r>
    </w:p>
    <w:p w:rsidR="0045198E" w:rsidRPr="00141CE8" w:rsidRDefault="0045198E" w:rsidP="00141CE8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41CE8">
        <w:rPr>
          <w:sz w:val="28"/>
          <w:szCs w:val="28"/>
        </w:rPr>
        <w:t>4. Настоящее постановление  применяется при формировании Плана финансово-хозяйственной деятельности муниципального учреждения, нач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ная с Планов на 2020 год (на 2020 год и на плановый период 2021 и 2022 г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дов).</w:t>
      </w:r>
    </w:p>
    <w:p w:rsidR="0045198E" w:rsidRPr="00141CE8" w:rsidRDefault="0045198E" w:rsidP="00141CE8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 w:rsidRPr="00141CE8">
        <w:rPr>
          <w:sz w:val="28"/>
          <w:szCs w:val="28"/>
        </w:rPr>
        <w:t>5.Контроль за исполнением настоящего постановления оставляю за с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бой.</w:t>
      </w:r>
    </w:p>
    <w:p w:rsidR="0045198E" w:rsidRPr="00141CE8" w:rsidRDefault="0045198E" w:rsidP="00141CE8">
      <w:pPr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6.Настоящее постановление подлежит передаче в уполномоченный о</w:t>
      </w:r>
      <w:r w:rsidRPr="00141CE8">
        <w:rPr>
          <w:sz w:val="28"/>
          <w:szCs w:val="28"/>
        </w:rPr>
        <w:t>р</w:t>
      </w:r>
      <w:r w:rsidRPr="00141CE8">
        <w:rPr>
          <w:sz w:val="28"/>
          <w:szCs w:val="28"/>
        </w:rPr>
        <w:t>ган исполнительной власти Оренбургской области для включения в облас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ной регистр муниципальных нормативных правовых актов.</w:t>
      </w:r>
    </w:p>
    <w:p w:rsidR="0045198E" w:rsidRPr="00833EAC" w:rsidRDefault="0045198E" w:rsidP="00833EAC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7.Настоящее постановление вступает в силу после его официального опубликования и подлежит размещению на официальном сайте муниципал</w:t>
      </w:r>
      <w:r w:rsidRPr="00141CE8">
        <w:rPr>
          <w:sz w:val="28"/>
          <w:szCs w:val="28"/>
        </w:rPr>
        <w:t>ь</w:t>
      </w:r>
      <w:r w:rsidRPr="00141CE8">
        <w:rPr>
          <w:sz w:val="28"/>
          <w:szCs w:val="28"/>
        </w:rPr>
        <w:t xml:space="preserve">ного образования: </w:t>
      </w:r>
      <w:r>
        <w:rPr>
          <w:sz w:val="28"/>
          <w:szCs w:val="28"/>
          <w:lang w:val="en-US"/>
        </w:rPr>
        <w:t>admstrukovo</w:t>
      </w:r>
      <w:r w:rsidRPr="00833E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</w:p>
    <w:p w:rsidR="0045198E" w:rsidRPr="00833EAC" w:rsidRDefault="0045198E" w:rsidP="00141CE8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141CE8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       Кооп И.П.</w:t>
      </w: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Default="0045198E" w:rsidP="00141CE8">
      <w:pPr>
        <w:ind w:firstLine="709"/>
        <w:jc w:val="both"/>
        <w:rPr>
          <w:sz w:val="24"/>
          <w:szCs w:val="24"/>
        </w:rPr>
      </w:pPr>
    </w:p>
    <w:p w:rsidR="0045198E" w:rsidRDefault="0045198E" w:rsidP="00141CE8">
      <w:pPr>
        <w:ind w:firstLine="709"/>
        <w:jc w:val="both"/>
        <w:rPr>
          <w:sz w:val="24"/>
          <w:szCs w:val="24"/>
        </w:rPr>
      </w:pPr>
    </w:p>
    <w:p w:rsidR="0045198E" w:rsidRPr="00833EAC" w:rsidRDefault="0045198E" w:rsidP="00141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33EAC">
        <w:rPr>
          <w:sz w:val="24"/>
          <w:szCs w:val="24"/>
        </w:rPr>
        <w:t>азослано: МБУК ЦКиБО «Струковский», прокуратуре района, в дело.</w:t>
      </w:r>
    </w:p>
    <w:tbl>
      <w:tblPr>
        <w:tblW w:w="0" w:type="auto"/>
        <w:tblLook w:val="00A0"/>
      </w:tblPr>
      <w:tblGrid>
        <w:gridCol w:w="5352"/>
        <w:gridCol w:w="4218"/>
      </w:tblGrid>
      <w:tr w:rsidR="0045198E" w:rsidRPr="00141CE8" w:rsidTr="00141CE8">
        <w:tc>
          <w:tcPr>
            <w:tcW w:w="5352" w:type="dxa"/>
          </w:tcPr>
          <w:p w:rsidR="0045198E" w:rsidRPr="00141CE8" w:rsidRDefault="0045198E" w:rsidP="00141CE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45198E" w:rsidRPr="00141CE8" w:rsidRDefault="0045198E" w:rsidP="00141CE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45198E" w:rsidRPr="00141CE8" w:rsidRDefault="0045198E" w:rsidP="00141CE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45198E" w:rsidRPr="00141CE8" w:rsidRDefault="0045198E" w:rsidP="00141CE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Приложение</w:t>
            </w:r>
          </w:p>
          <w:p w:rsidR="0045198E" w:rsidRPr="00141CE8" w:rsidRDefault="0045198E" w:rsidP="00141CE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>
              <w:rPr>
                <w:sz w:val="28"/>
                <w:szCs w:val="28"/>
              </w:rPr>
              <w:t>Струковский</w:t>
            </w:r>
            <w:r w:rsidRPr="00141CE8">
              <w:rPr>
                <w:sz w:val="28"/>
                <w:szCs w:val="28"/>
              </w:rPr>
              <w:t xml:space="preserve"> сельсовет</w:t>
            </w:r>
          </w:p>
          <w:p w:rsidR="0045198E" w:rsidRPr="00141CE8" w:rsidRDefault="0045198E" w:rsidP="0083145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17.06.2020       № 32</w:t>
            </w:r>
            <w:r w:rsidRPr="00141CE8">
              <w:rPr>
                <w:sz w:val="28"/>
                <w:szCs w:val="28"/>
              </w:rPr>
              <w:t>-п</w:t>
            </w:r>
          </w:p>
        </w:tc>
      </w:tr>
    </w:tbl>
    <w:p w:rsidR="0045198E" w:rsidRPr="00141CE8" w:rsidRDefault="0045198E" w:rsidP="00141C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1CE8">
        <w:rPr>
          <w:b/>
          <w:sz w:val="28"/>
          <w:szCs w:val="28"/>
        </w:rPr>
        <w:t>Общий порядок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1CE8">
        <w:rPr>
          <w:b/>
          <w:sz w:val="28"/>
          <w:szCs w:val="28"/>
        </w:rPr>
        <w:t>составления и утверждения плана финансово-хозяйственной де</w:t>
      </w:r>
      <w:r w:rsidRPr="00141CE8">
        <w:rPr>
          <w:b/>
          <w:sz w:val="28"/>
          <w:szCs w:val="28"/>
        </w:rPr>
        <w:t>я</w:t>
      </w:r>
      <w:r w:rsidRPr="00141CE8">
        <w:rPr>
          <w:b/>
          <w:sz w:val="28"/>
          <w:szCs w:val="28"/>
        </w:rPr>
        <w:t>тельности муниципальных бюджетных и автономных учреждений</w:t>
      </w:r>
    </w:p>
    <w:p w:rsidR="0045198E" w:rsidRPr="00141CE8" w:rsidRDefault="0045198E" w:rsidP="00141CE8">
      <w:pPr>
        <w:ind w:firstLine="709"/>
        <w:jc w:val="center"/>
        <w:rPr>
          <w:sz w:val="28"/>
          <w:szCs w:val="24"/>
        </w:rPr>
      </w:pPr>
      <w:r w:rsidRPr="00141CE8">
        <w:rPr>
          <w:sz w:val="28"/>
          <w:szCs w:val="24"/>
        </w:rPr>
        <w:t>I. Общие положения</w:t>
      </w: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  <w:r w:rsidRPr="00141CE8">
        <w:rPr>
          <w:sz w:val="28"/>
          <w:szCs w:val="24"/>
        </w:rPr>
        <w:t xml:space="preserve">1. Общий порядок устанавливает порядок составления, утверждения и внесения изменений в план финансово-хозяйственной деятельности (далее – План) муниципальных </w:t>
      </w:r>
      <w:r w:rsidRPr="00141CE8">
        <w:rPr>
          <w:sz w:val="28"/>
          <w:szCs w:val="28"/>
        </w:rPr>
        <w:t xml:space="preserve">бюджетных и автономных </w:t>
      </w:r>
      <w:r w:rsidRPr="00141CE8">
        <w:rPr>
          <w:sz w:val="28"/>
          <w:szCs w:val="24"/>
        </w:rPr>
        <w:t>учреждений муниципал</w:t>
      </w:r>
      <w:r w:rsidRPr="00141CE8">
        <w:rPr>
          <w:sz w:val="28"/>
          <w:szCs w:val="24"/>
        </w:rPr>
        <w:t>ь</w:t>
      </w:r>
      <w:r w:rsidRPr="00141CE8">
        <w:rPr>
          <w:sz w:val="28"/>
          <w:szCs w:val="24"/>
        </w:rPr>
        <w:t xml:space="preserve">ного образования </w:t>
      </w:r>
      <w:r>
        <w:rPr>
          <w:sz w:val="28"/>
          <w:szCs w:val="24"/>
        </w:rPr>
        <w:t xml:space="preserve">Струковский сельсовет </w:t>
      </w:r>
      <w:r w:rsidRPr="00141CE8">
        <w:rPr>
          <w:sz w:val="28"/>
          <w:szCs w:val="24"/>
        </w:rPr>
        <w:t>(далее – учреждения).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4"/>
        </w:rPr>
        <w:t>2. Учреждения составляют  План в порядке, определенном о</w:t>
      </w:r>
      <w:r w:rsidRPr="00141CE8">
        <w:rPr>
          <w:sz w:val="28"/>
          <w:szCs w:val="28"/>
        </w:rPr>
        <w:t xml:space="preserve">траслевым (функциональным) органом администрации </w:t>
      </w:r>
      <w:r w:rsidRPr="00141CE8">
        <w:rPr>
          <w:sz w:val="28"/>
          <w:szCs w:val="24"/>
        </w:rPr>
        <w:t>муниципального образования</w:t>
      </w:r>
      <w:r>
        <w:rPr>
          <w:sz w:val="28"/>
          <w:szCs w:val="24"/>
        </w:rPr>
        <w:t xml:space="preserve"> Струковский сельсовет</w:t>
      </w:r>
      <w:r w:rsidRPr="00141CE8">
        <w:rPr>
          <w:sz w:val="28"/>
          <w:szCs w:val="28"/>
        </w:rPr>
        <w:t>, осуществляющим функции и полномочия учредит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ля в отношении муниципальных бюджетных и автономных учреждений (д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лее – о</w:t>
      </w:r>
      <w:r w:rsidRPr="00141CE8">
        <w:rPr>
          <w:sz w:val="28"/>
          <w:szCs w:val="28"/>
        </w:rPr>
        <w:t>р</w:t>
      </w:r>
      <w:r w:rsidRPr="00141CE8">
        <w:rPr>
          <w:sz w:val="28"/>
          <w:szCs w:val="28"/>
        </w:rPr>
        <w:t>ган-учредитель).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Учредитель вправе установить особенности составления и утверждения Плана для отдельных учреждений.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нансовый год и плановый период.</w:t>
      </w:r>
    </w:p>
    <w:p w:rsidR="0045198E" w:rsidRPr="00141CE8" w:rsidRDefault="0045198E" w:rsidP="00141CE8">
      <w:pPr>
        <w:ind w:firstLine="709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При принятии учреждением обязательств, срок исполнения которых по условиям договоров (контрактов) превышает срок утвержденный решением о бюджете, показатели Плана по решению органа-учредителя утверждаются на период, превышающий указанный срок.</w:t>
      </w: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  <w:r w:rsidRPr="00141CE8">
        <w:rPr>
          <w:sz w:val="28"/>
          <w:szCs w:val="28"/>
        </w:rPr>
        <w:t>Учредитель при установлении порядка вправе предусматривать допо</w:t>
      </w:r>
      <w:r w:rsidRPr="00141CE8">
        <w:rPr>
          <w:sz w:val="28"/>
          <w:szCs w:val="28"/>
        </w:rPr>
        <w:t>л</w:t>
      </w:r>
      <w:r w:rsidRPr="00141CE8">
        <w:rPr>
          <w:sz w:val="28"/>
          <w:szCs w:val="28"/>
        </w:rPr>
        <w:t>нительную детализацию показателей Плана, в том числе по временному и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тервалу (поквартально, помесячно).</w:t>
      </w:r>
    </w:p>
    <w:p w:rsidR="0045198E" w:rsidRPr="00141CE8" w:rsidRDefault="0045198E" w:rsidP="00141CE8">
      <w:pPr>
        <w:ind w:firstLine="709"/>
        <w:jc w:val="both"/>
        <w:rPr>
          <w:sz w:val="28"/>
          <w:szCs w:val="24"/>
        </w:rPr>
      </w:pPr>
    </w:p>
    <w:p w:rsidR="0045198E" w:rsidRPr="00141CE8" w:rsidRDefault="0045198E" w:rsidP="00141CE8">
      <w:pPr>
        <w:ind w:firstLine="709"/>
        <w:jc w:val="center"/>
        <w:rPr>
          <w:sz w:val="28"/>
          <w:szCs w:val="24"/>
        </w:rPr>
      </w:pPr>
      <w:r w:rsidRPr="00141CE8">
        <w:rPr>
          <w:sz w:val="28"/>
          <w:szCs w:val="24"/>
        </w:rPr>
        <w:t>II. Требования к составлению Плана</w:t>
      </w:r>
    </w:p>
    <w:p w:rsidR="0045198E" w:rsidRPr="00141CE8" w:rsidRDefault="0045198E" w:rsidP="00141CE8">
      <w:pPr>
        <w:ind w:firstLine="709"/>
        <w:jc w:val="center"/>
        <w:rPr>
          <w:sz w:val="28"/>
          <w:szCs w:val="24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4.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План должен составляться на основании обоснований (расчетов) план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вых показателей поступлений и выплат.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5. Учреждение составляет проект Плана при формировании проекта р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шения о бюджете в порядке и сроки, установленные органом-учредителем: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1) с учетом планируемых объемов поступлений: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а) субсидии на финансовое обеспечение выполнения муниципального задания;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б) субсидий на иные цели;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в) субсидий на осуществление капитальных вложений в объекты кап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дания, а в случаях, установленных федеральным законом, в рамках муниц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пального задания;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Орган-учредитель направляет учреждению информацию о планируемых к предоставлению из бюджета объемах субсидий.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6.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а) планируемых поступлений: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от возврата дебиторской задолженности прошлых лет - по коду аналит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ческой группы вида источников финансирования дефицитов бюджетов кла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сификации источников финансирования дефицитов бюджетов;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б) планируемых выплат: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расходам - по кодам видов расходов классификации расходов бюдж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возврату в бюджет остатков субсидий прошлых лет - по коду анал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уплате налогов, объектом налогообложения которых являются дох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ды (прибыль) учреждения, - по коду аналитической группы подвида доходов бюджетов классификации доходов бюджетов;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решению органа-учредителя показатели Плана формируются с д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полнительной детализацией по кодам статей (подстатей) групп (статей) кла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сификации операций сектора государственного управления и (или) кодов иных аналитических показателей.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7. Изменение показателей Плана в течение текущего финансового года должно осуществляться в связи с: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изменением объема предоставляемых субсидий на финансовое обесп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чение государственного (муниципального) задания, целевых субсидий, су</w:t>
      </w:r>
      <w:r w:rsidRPr="00141CE8">
        <w:rPr>
          <w:sz w:val="28"/>
          <w:szCs w:val="28"/>
        </w:rPr>
        <w:t>б</w:t>
      </w:r>
      <w:r w:rsidRPr="00141CE8">
        <w:rPr>
          <w:sz w:val="28"/>
          <w:szCs w:val="28"/>
        </w:rPr>
        <w:t>сидий на осуществление капитальных вложений, грантов;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изменением объема услуг (работ), предоставляемых за плату;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изменением объемов безвозмездных поступлений от юридических и ф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зических лиц;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1" w:name="P106"/>
      <w:bookmarkEnd w:id="1"/>
      <w:r w:rsidRPr="00141CE8">
        <w:rPr>
          <w:sz w:val="28"/>
          <w:szCs w:val="28"/>
        </w:rPr>
        <w:t>в) проведением реорганизации учреждения.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8. Показатели Плана после внесения в них изменений, предусматрива</w:t>
      </w:r>
      <w:r w:rsidRPr="00141CE8">
        <w:rPr>
          <w:sz w:val="28"/>
          <w:szCs w:val="28"/>
        </w:rPr>
        <w:t>ю</w:t>
      </w:r>
      <w:r w:rsidRPr="00141CE8">
        <w:rPr>
          <w:sz w:val="28"/>
          <w:szCs w:val="28"/>
        </w:rPr>
        <w:t>щих уменьшение выплат, не должны быть меньше кассовых выплат по ук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занным направлениям, произведенных до внесения изменений в показатели Плана.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9. Внесение изменений в показатели Плана по поступлениям и (или) в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платам должно формироваться путем внесения изменений в соответству</w:t>
      </w:r>
      <w:r w:rsidRPr="00141CE8">
        <w:rPr>
          <w:sz w:val="28"/>
          <w:szCs w:val="28"/>
        </w:rPr>
        <w:t>ю</w:t>
      </w:r>
      <w:r w:rsidRPr="00141CE8">
        <w:rPr>
          <w:sz w:val="28"/>
          <w:szCs w:val="28"/>
        </w:rPr>
        <w:t>щие обоснования (расчеты) плановых показателей поступлений и выплат, сформированные при составлении Плана, за исключением случаев, пред</w:t>
      </w:r>
      <w:r w:rsidRPr="00141CE8">
        <w:rPr>
          <w:sz w:val="28"/>
          <w:szCs w:val="28"/>
        </w:rPr>
        <w:t>у</w:t>
      </w:r>
      <w:r w:rsidRPr="00141CE8">
        <w:rPr>
          <w:sz w:val="28"/>
          <w:szCs w:val="28"/>
        </w:rPr>
        <w:t xml:space="preserve">смотренных </w:t>
      </w:r>
      <w:hyperlink w:anchor="P109" w:history="1">
        <w:r w:rsidRPr="00141CE8">
          <w:rPr>
            <w:color w:val="0000FF"/>
            <w:sz w:val="28"/>
            <w:szCs w:val="28"/>
          </w:rPr>
          <w:t>10</w:t>
        </w:r>
      </w:hyperlink>
      <w:r w:rsidRPr="00141CE8">
        <w:rPr>
          <w:sz w:val="28"/>
          <w:szCs w:val="28"/>
        </w:rPr>
        <w:t xml:space="preserve"> Требований.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" w:name="P109"/>
      <w:bookmarkEnd w:id="2"/>
      <w:r w:rsidRPr="00141CE8">
        <w:rPr>
          <w:sz w:val="28"/>
          <w:szCs w:val="28"/>
        </w:rPr>
        <w:t>10. Учреждение по решению органа-учредителя вправе осуществлять внесение изменений в показатели Плана без внесения изменений в соответс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вующие обоснования (расчеты) плановых показателей поступлений и выплат исходя из информации, содержащейся в документах, являющихся основан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ем для поступления денежных средств или осуществления выплат, ранее не включенных в показатели Плана: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а) при поступлении в текущем финансовом году: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сумм возврата дебиторской задолженности прошлых лет;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сумм, поступивших в возмещение ущерба, недостач, выявленных в т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кущем финансовом году;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б) при необходимости осуществления выплат: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возврату в бюджет</w:t>
      </w:r>
      <w:r w:rsidRPr="00324A4E">
        <w:rPr>
          <w:sz w:val="28"/>
          <w:szCs w:val="24"/>
        </w:rPr>
        <w:t xml:space="preserve"> </w:t>
      </w:r>
      <w:r>
        <w:rPr>
          <w:sz w:val="28"/>
          <w:szCs w:val="24"/>
        </w:rPr>
        <w:t>Струковского сельсовета</w:t>
      </w:r>
      <w:r w:rsidRPr="0014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1CE8">
        <w:rPr>
          <w:sz w:val="28"/>
          <w:szCs w:val="28"/>
        </w:rPr>
        <w:t>субсидий, полученных в прошлых отчетных п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риодах;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возмещению ущерба;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решению суда, на основании исполнительных документов;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уплате штрафов, в том числе административных.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11. При внесении изменений в показатели Плана в случае, установле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ном подпунктом в) пункта 7 Требований, при реорганизации: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нения (суммирования) показателей поступлений и выплат;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б) в форме выделения - показатели Плана учреждения, реорганизованн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в) в форме разделения - показатели Планов вновь возникших юридич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ских лиц формируются путем разделения соответствующих показателей п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ступлений и выплат Плана реорганизованного учреждения, прекращающего свою деятельность.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ответствовать показателям Плана(ов) учреждения(ий) до начала реорганиз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ции.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41CE8">
        <w:rPr>
          <w:b/>
          <w:bCs/>
          <w:sz w:val="28"/>
          <w:szCs w:val="28"/>
        </w:rPr>
        <w:t>III. Формирование обоснований (расчетов) плановых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CE8">
        <w:rPr>
          <w:b/>
          <w:bCs/>
          <w:sz w:val="28"/>
          <w:szCs w:val="28"/>
        </w:rPr>
        <w:t>показателей поступлений и выплат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12. Обоснования (расчеты) плановых показателей поступлений форм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руются на основании расчетов соответствующих доходов с учетом возни</w:t>
      </w:r>
      <w:r w:rsidRPr="00141CE8">
        <w:rPr>
          <w:sz w:val="28"/>
          <w:szCs w:val="28"/>
        </w:rPr>
        <w:t>к</w:t>
      </w:r>
      <w:r w:rsidRPr="00141CE8">
        <w:rPr>
          <w:sz w:val="28"/>
          <w:szCs w:val="28"/>
        </w:rPr>
        <w:t>шей на начало финансового года задолженности перед учреждением по д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сканных налогов, пени, штрафов, а также принятых и неисполненных на н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чало финансового года обязательств.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13. Расчеты доходов формируются: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от использования собственности (в том числе доходы в виде арендной платы, платы за сервитут(за исключением  земельных участков, н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ходящимся в государственной или муниципальной собственности), от расп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ряжения правами на результаты интеллектуальной деятельности и средств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ми индивидуализации);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от оказания услуг (выполнения работ);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в виде целевых субсидий, а также субсидий на осуществл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ние капитальных вложений;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ных металлов).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14.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тавляемого в пользование имущества.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Расчет доходов в виде возмещения расходов, понесенных в связи с эк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плуатацией муниципального имущества, закрепленного на праве оперативн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го управления осуществляется исходя из объема предоставленного в польз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вание имущества и планируемой стоимости услуг (возмещаемых расходов).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Расчет доходов в виде прибыли, приходящейся на доли в уставных (складочных) капиталах хозяйственных товариществ и обществ, или див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 распределяемой ими среди участников товар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щества и общества, и периода деятельности хозяйственного товарищества и общества, за который выплачиваются дивиденды.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Расчет доходов  муниципального  автономного учреждения в виде пр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Расчет доходов от распоряжения правами на результаты интеллектуал</w:t>
      </w:r>
      <w:r w:rsidRPr="00141CE8">
        <w:rPr>
          <w:sz w:val="28"/>
          <w:szCs w:val="28"/>
        </w:rPr>
        <w:t>ь</w:t>
      </w:r>
      <w:r w:rsidRPr="00141CE8">
        <w:rPr>
          <w:sz w:val="28"/>
          <w:szCs w:val="28"/>
        </w:rPr>
        <w:t>ной деятельности и средства индивидуализации, в том числе по лицензио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ным договорам, осуществляется исходя из планируемого объема предоста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ления прав на использование объектов и платы за использование одного об</w:t>
      </w:r>
      <w:r w:rsidRPr="00141CE8">
        <w:rPr>
          <w:sz w:val="28"/>
          <w:szCs w:val="28"/>
        </w:rPr>
        <w:t>ъ</w:t>
      </w:r>
      <w:r w:rsidRPr="00141CE8">
        <w:rPr>
          <w:sz w:val="28"/>
          <w:szCs w:val="28"/>
        </w:rPr>
        <w:t>екта.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19. Расчет доходов от оказания услуг сверх установленного муниц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Расчет доходов от оказания услуг (выполнения работ) в рамках устано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ленного муниципального задания в случаях, установленных федеральным 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коном, осуществляется в соответствии с объемом услуг (работ), установле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ных муниципальным  заданием, и платой (ценой, тарифом) за указанную у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лугу (работу).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15. Расчет доходов в виде штрафов, средств, получаемых в возмещение ущерба (в том числе страховых возмещений), при наличии решения суда, и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ствляется в размере, определенном указанными решениями.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16. Расчет доходов от иной приносящей доход деятельности осущест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17.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Пами, СанПиНами, стандартами, порядками и регламентами (паспортами) оказания государственных (муниципальных) услуг (выполнения работ).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18. В расчет расходов на оплату труда и страховых взносов на обяз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тельное социальное страхование в части работников учреждения включаются расходы на оплату труда, компенсационные выплаты, включая пособия, в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плачиваемые из фонда оплаты труда, а также страховые взносы на обяз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тельное пенсионное страхование, на обязательное социальное страхование на случай временной нетрудоспособности и в связи с материнством, на обяз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При расчете плановых показателей расходов на оплату труда учитывае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ся расчетная численность работников, включая основной персонал, вспом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гательный персонал, административно-управленческий персонал, обслуж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вающий персонал, расчетные должностные оклады, ежемесячные надбавки к должностному окладу, стимулирующие выплаты, компенсационные выпл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ты, в том числе за работу с вредными и (или) опасными условиями труда, при выполнении работ в других условиях, отклоняющихся от нормальных, а та</w:t>
      </w:r>
      <w:r w:rsidRPr="00141CE8">
        <w:rPr>
          <w:sz w:val="28"/>
          <w:szCs w:val="28"/>
        </w:rPr>
        <w:t>к</w:t>
      </w:r>
      <w:r w:rsidRPr="00141CE8">
        <w:rPr>
          <w:sz w:val="28"/>
          <w:szCs w:val="28"/>
        </w:rPr>
        <w:t>же иные выплаты, предусмотренные законодательством Российской Федер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ции, локальными нормативными актами учреждения в соответствии с утве</w:t>
      </w:r>
      <w:r w:rsidRPr="00141CE8">
        <w:rPr>
          <w:sz w:val="28"/>
          <w:szCs w:val="28"/>
        </w:rPr>
        <w:t>р</w:t>
      </w:r>
      <w:r w:rsidRPr="00141CE8">
        <w:rPr>
          <w:sz w:val="28"/>
          <w:szCs w:val="28"/>
        </w:rPr>
        <w:t>жденным штатным расписанием.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19. Расчет расходов на выплаты компенсационного характера персоналу, за исключением фонда оплаты труда, включает выплаты по возмещению 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ботникам (сотрудникам) расходов, связанных со служебными командиро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ками, возмещению расходов на прохождение медицинского осмотра, расх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дов на оплату стоимости проезда и провоза багажа к месту использования отпуска и обратно для лиц, работающих в районах Крайнего Севера и пр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равненных к ним местностях, и членов их семей, иные компенсационные в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платы работникам, предусмотренные законодательством Российской Фед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рации, коллективным трудовым договором, локальными актами учреждения.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20.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ления вне рамок систем государственного пенсионного, социального, мед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цинского страхования), в том числе на оплату медицинского обслуживания, оплату путевок на санаторно-курортное лечение и в детские оздоровител</w:t>
      </w:r>
      <w:r w:rsidRPr="00141CE8">
        <w:rPr>
          <w:sz w:val="28"/>
          <w:szCs w:val="28"/>
        </w:rPr>
        <w:t>ь</w:t>
      </w:r>
      <w:r w:rsidRPr="00141CE8">
        <w:rPr>
          <w:sz w:val="28"/>
          <w:szCs w:val="28"/>
        </w:rPr>
        <w:t>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21. Расчет расходов на уплату налога на имущество организации, з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мельного налога, водного налога, транспортного налога формируется с уч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том объекта налогообложения, особенностей определения налоговой базы, налоговой ставки, а также налоговых льгот, оснований и порядка их прим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нения, порядка и сроков уплаты по каждому налогу в соответствии с закон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дательством Российской Федерации о налогах и сборах.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22. Расчет расходов на уплату прочих налогов и сборов, других плат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жей, являющихся в соответствии с бюджетным законодательством Росси</w:t>
      </w:r>
      <w:r w:rsidRPr="00141CE8">
        <w:rPr>
          <w:sz w:val="28"/>
          <w:szCs w:val="28"/>
        </w:rPr>
        <w:t>й</w:t>
      </w:r>
      <w:r w:rsidRPr="00141CE8">
        <w:rPr>
          <w:sz w:val="28"/>
          <w:szCs w:val="28"/>
        </w:rPr>
        <w:t>ской Федерации доходами соответствующего бюджета, осуществляется с учетом вида платежа, порядка их расчета, порядка и сроков уплаты по ка</w:t>
      </w:r>
      <w:r w:rsidRPr="00141CE8">
        <w:rPr>
          <w:sz w:val="28"/>
          <w:szCs w:val="28"/>
        </w:rPr>
        <w:t>ж</w:t>
      </w:r>
      <w:r w:rsidRPr="00141CE8">
        <w:rPr>
          <w:sz w:val="28"/>
          <w:szCs w:val="28"/>
        </w:rPr>
        <w:t>дому виду платежа.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23. Расчет расходов на безвозмездные перечисления организациям и ф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зическим лицам осуществляется с учетом количества планируемых безво</w:t>
      </w:r>
      <w:r w:rsidRPr="00141CE8">
        <w:rPr>
          <w:sz w:val="28"/>
          <w:szCs w:val="28"/>
        </w:rPr>
        <w:t>з</w:t>
      </w:r>
      <w:r w:rsidRPr="00141CE8">
        <w:rPr>
          <w:sz w:val="28"/>
          <w:szCs w:val="28"/>
        </w:rPr>
        <w:t>мездных перечислений организациям и их размера.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24.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25. Расчет расходов (за исключением расходов на закупку товаров, 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бот, услуг) осуществляется раздельно по источникам их финансового обе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печения в случае принятия органом-учредителем решения о планировании указанных выплат раздельно по источникам их финансового обеспечения.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3" w:name="P159"/>
      <w:bookmarkEnd w:id="3"/>
      <w:r w:rsidRPr="00141CE8">
        <w:rPr>
          <w:sz w:val="28"/>
          <w:szCs w:val="28"/>
        </w:rPr>
        <w:t>26. Расчет расходов на услуги связи должен учитывать количество аб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нентских номеров, подключенных к сети связи, цены услуг связи, ежемеся</w:t>
      </w:r>
      <w:r w:rsidRPr="00141CE8">
        <w:rPr>
          <w:sz w:val="28"/>
          <w:szCs w:val="28"/>
        </w:rPr>
        <w:t>ч</w:t>
      </w:r>
      <w:r w:rsidRPr="00141CE8">
        <w:rPr>
          <w:sz w:val="28"/>
          <w:szCs w:val="28"/>
        </w:rPr>
        <w:t>ную абонентскую плату в расчете на один абонентский номер, количество месяцев предоставления услуги; размер повременной оплаты междугоро</w:t>
      </w:r>
      <w:r w:rsidRPr="00141CE8">
        <w:rPr>
          <w:sz w:val="28"/>
          <w:szCs w:val="28"/>
        </w:rPr>
        <w:t>д</w:t>
      </w:r>
      <w:r w:rsidRPr="00141CE8">
        <w:rPr>
          <w:sz w:val="28"/>
          <w:szCs w:val="28"/>
        </w:rPr>
        <w:t>них, международных и местных телефонных соединений, а также стоимость услуг при повременной оплате услуг телефонной связи; количество перес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лаемой корреспонденции, в том числе с использованием фельдъегерской и специальной связи, стоимость пересылки почтовой корреспонденции за ед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ницу услуги, стоимость аренды интернет-канала, повременной оплаты за и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тернет-услуги или оплата интернет-трафика.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27.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28. Расчет расходов на коммунальные услуги осуществляется исходя из расходов на газоснабжение (иные виды топлива), электроснабжение, тепл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снабжение, горячее водоснабжение, холодное водоснабжение и водоотвед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требности планового потребления услуг и затраты на транспортировку то</w:t>
      </w:r>
      <w:r w:rsidRPr="00141CE8">
        <w:rPr>
          <w:sz w:val="28"/>
          <w:szCs w:val="28"/>
        </w:rPr>
        <w:t>п</w:t>
      </w:r>
      <w:r w:rsidRPr="00141CE8">
        <w:rPr>
          <w:sz w:val="28"/>
          <w:szCs w:val="28"/>
        </w:rPr>
        <w:t>лива (при наличии).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29. Расчет расходов на аренду имущества, в том числе объектов недв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жимого имущества, осуществляется с учетом арендуемой площади (колич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ства арендуемого оборудования, иного имущества), количества месяцев (с</w:t>
      </w:r>
      <w:r w:rsidRPr="00141CE8">
        <w:rPr>
          <w:sz w:val="28"/>
          <w:szCs w:val="28"/>
        </w:rPr>
        <w:t>у</w:t>
      </w:r>
      <w:r w:rsidRPr="00141CE8">
        <w:rPr>
          <w:sz w:val="28"/>
          <w:szCs w:val="28"/>
        </w:rPr>
        <w:t>ток, часов) аренды, цены аренды в месяц (сутки, час), а также стоимости во</w:t>
      </w:r>
      <w:r w:rsidRPr="00141CE8">
        <w:rPr>
          <w:sz w:val="28"/>
          <w:szCs w:val="28"/>
        </w:rPr>
        <w:t>з</w:t>
      </w:r>
      <w:r w:rsidRPr="00141CE8">
        <w:rPr>
          <w:sz w:val="28"/>
          <w:szCs w:val="28"/>
        </w:rPr>
        <w:t>мещаемых услуг (по содержанию имущества, его охране, потребляемых коммунальных услуг).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30. Расчет расходов на содержание имущества осуществляется с учетом планов ремонтных работ и их сметной стоимости, определенной с учетом н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зинфекцию, дезинсекцию), а также правил его эксплуатации.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31. Расчет расходов на обязательное страхование, в том числе на обяз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тельное страхование гражданской ответственности владельцев транспортных средств, страховой премии (страховых взносов) осуществляется с учетом к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личества застрахованных работников, застрахованного имущества, базовых ставок страховых тарифов и поправочных коэффициентов к ним, определя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мых с учетом характера страхового риска и условий договора страхования, в том числе наличия франшизы и ее размера.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" w:name="P165"/>
      <w:bookmarkEnd w:id="4"/>
      <w:r w:rsidRPr="00141CE8">
        <w:rPr>
          <w:sz w:val="28"/>
          <w:szCs w:val="28"/>
        </w:rPr>
        <w:t>32. Расчет расходов на повышение квалификации (профессиональную переподготовку) осуществляется с учетом количества работников, напра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33.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141CE8">
          <w:rPr>
            <w:color w:val="0000FF"/>
            <w:sz w:val="28"/>
            <w:szCs w:val="28"/>
          </w:rPr>
          <w:t>пунктах 32</w:t>
        </w:r>
      </w:hyperlink>
      <w:r w:rsidRPr="00141CE8">
        <w:rPr>
          <w:sz w:val="28"/>
          <w:szCs w:val="28"/>
        </w:rPr>
        <w:t xml:space="preserve"> - </w:t>
      </w:r>
      <w:hyperlink w:anchor="P165" w:history="1">
        <w:r w:rsidRPr="00141CE8">
          <w:rPr>
            <w:color w:val="0000FF"/>
            <w:sz w:val="28"/>
            <w:szCs w:val="28"/>
          </w:rPr>
          <w:t>38</w:t>
        </w:r>
      </w:hyperlink>
      <w:r w:rsidRPr="00141CE8">
        <w:rPr>
          <w:sz w:val="28"/>
          <w:szCs w:val="28"/>
        </w:rPr>
        <w:t xml:space="preserve"> 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сти учреждения, предусмотренной уставом учреждения.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34.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</w:t>
      </w:r>
      <w:r w:rsidRPr="00141CE8">
        <w:rPr>
          <w:sz w:val="28"/>
          <w:szCs w:val="28"/>
        </w:rPr>
        <w:t>ч</w:t>
      </w:r>
      <w:r w:rsidRPr="00141CE8">
        <w:rPr>
          <w:sz w:val="28"/>
          <w:szCs w:val="28"/>
        </w:rPr>
        <w:t>ных (однородных) товаров, работ, услуг, в том числе о ценах производителей (изготовителей) указанных товаров, работ, услуг.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35. Расчет расходов на приобретение материальных запасов осуществл</w:t>
      </w:r>
      <w:r w:rsidRPr="00141CE8">
        <w:rPr>
          <w:sz w:val="28"/>
          <w:szCs w:val="28"/>
        </w:rPr>
        <w:t>я</w:t>
      </w:r>
      <w:r w:rsidRPr="00141CE8">
        <w:rPr>
          <w:sz w:val="28"/>
          <w:szCs w:val="28"/>
        </w:rPr>
        <w:t>ется с учетом потребности в продуктах питания, лекарственных средствах, горюче-смазочных и строительных материалах, мягком инвентаре и спец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ния экстренного (аварийного) запаса.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36. Расчеты расходов на закупку товаров, работ, услуг должны соотве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ствовать в части планируемых к заключению контрактов (договоров):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показателям плана закупок товаров, работ, услуг для обеспечения гос</w:t>
      </w:r>
      <w:r w:rsidRPr="00141CE8">
        <w:rPr>
          <w:sz w:val="28"/>
          <w:szCs w:val="28"/>
        </w:rPr>
        <w:t>у</w:t>
      </w:r>
      <w:r w:rsidRPr="00141CE8">
        <w:rPr>
          <w:sz w:val="28"/>
          <w:szCs w:val="28"/>
        </w:rPr>
        <w:t>дарственных и муниципальных нужд, формируемого в соответствии с треб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ваниями законодательства Российской Федерации о контрактной системе в сфере закупок товаров, работ, для обеспечения государственных и муниц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пальных нужд, в случае осуществления закупок в соответствии с Федерал</w:t>
      </w:r>
      <w:r w:rsidRPr="00141CE8">
        <w:rPr>
          <w:sz w:val="28"/>
          <w:szCs w:val="28"/>
        </w:rPr>
        <w:t>ь</w:t>
      </w:r>
      <w:r w:rsidRPr="00141CE8">
        <w:rPr>
          <w:sz w:val="28"/>
          <w:szCs w:val="28"/>
        </w:rPr>
        <w:t xml:space="preserve">ным </w:t>
      </w:r>
      <w:hyperlink r:id="rId7" w:history="1">
        <w:r w:rsidRPr="00141CE8">
          <w:rPr>
            <w:color w:val="0000FF"/>
            <w:sz w:val="28"/>
            <w:szCs w:val="28"/>
          </w:rPr>
          <w:t>законом</w:t>
        </w:r>
      </w:hyperlink>
      <w:r w:rsidRPr="00141CE8">
        <w:rPr>
          <w:sz w:val="28"/>
          <w:szCs w:val="28"/>
        </w:rPr>
        <w:t xml:space="preserve"> от 5 апреля 2013 г. №44-ФЗ "О контрактной системе в сфере 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купок товаров, работ, услуг для обеспечения государственных и муниц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пальных нужд";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показателям плана закупок товаров, работ, услуг, формируемого в соо</w:t>
      </w:r>
      <w:r w:rsidRPr="00141CE8">
        <w:rPr>
          <w:sz w:val="28"/>
          <w:szCs w:val="28"/>
        </w:rPr>
        <w:t>т</w:t>
      </w:r>
      <w:r w:rsidRPr="00141CE8">
        <w:rPr>
          <w:sz w:val="28"/>
          <w:szCs w:val="28"/>
        </w:rPr>
        <w:t>ветствии с законодательством Российской Федерации о закупках товаров, 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бот, услуг отдельными видами юридических лиц, в случае осуществления з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 xml:space="preserve">купок в соответствии с Федеральным </w:t>
      </w:r>
      <w:hyperlink r:id="rId8" w:history="1">
        <w:r w:rsidRPr="00141CE8">
          <w:rPr>
            <w:color w:val="0000FF"/>
            <w:sz w:val="28"/>
            <w:szCs w:val="28"/>
          </w:rPr>
          <w:t>законом</w:t>
        </w:r>
      </w:hyperlink>
      <w:r w:rsidRPr="00141CE8">
        <w:rPr>
          <w:sz w:val="28"/>
          <w:szCs w:val="28"/>
        </w:rPr>
        <w:t xml:space="preserve"> от 18 июля 2011 г. № 223-ФЗ "О закупках товаров, работ, услуг отдельными видами юридических лиц".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37. Расчет расходов на осуществление капитальных вложений: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вооружения) осуществляется с учетом сметной стоимости объектов кап</w:t>
      </w:r>
      <w:r w:rsidRPr="00141CE8">
        <w:rPr>
          <w:sz w:val="28"/>
          <w:szCs w:val="28"/>
        </w:rPr>
        <w:t>и</w:t>
      </w:r>
      <w:r w:rsidRPr="00141CE8">
        <w:rPr>
          <w:sz w:val="28"/>
          <w:szCs w:val="28"/>
        </w:rPr>
        <w:t>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</w:t>
      </w:r>
      <w:r w:rsidRPr="00141CE8">
        <w:rPr>
          <w:sz w:val="28"/>
          <w:szCs w:val="28"/>
        </w:rPr>
        <w:t>е</w:t>
      </w:r>
      <w:r w:rsidRPr="00141CE8">
        <w:rPr>
          <w:sz w:val="28"/>
          <w:szCs w:val="28"/>
        </w:rPr>
        <w:t>деляемой в соответствии с законодательством Российской Федерации, рег</w:t>
      </w:r>
      <w:r w:rsidRPr="00141CE8">
        <w:rPr>
          <w:sz w:val="28"/>
          <w:szCs w:val="28"/>
        </w:rPr>
        <w:t>у</w:t>
      </w:r>
      <w:r w:rsidRPr="00141CE8">
        <w:rPr>
          <w:sz w:val="28"/>
          <w:szCs w:val="28"/>
        </w:rPr>
        <w:t>лирующим оценочную деятельность в Российской Федерации.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38. В случае, если учреждением не планируется получать отдельные д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ходы и осуществлять отдельные расходы, то обоснования (расчеты) посту</w:t>
      </w:r>
      <w:r w:rsidRPr="00141CE8">
        <w:rPr>
          <w:sz w:val="28"/>
          <w:szCs w:val="28"/>
        </w:rPr>
        <w:t>п</w:t>
      </w:r>
      <w:r w:rsidRPr="00141CE8">
        <w:rPr>
          <w:sz w:val="28"/>
          <w:szCs w:val="28"/>
        </w:rPr>
        <w:t>лений и выплат по указанным доходам и расходам не формируются.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41CE8">
        <w:rPr>
          <w:b/>
          <w:bCs/>
          <w:sz w:val="28"/>
          <w:szCs w:val="28"/>
        </w:rPr>
        <w:t>IV. Требования к утверждению Плана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80"/>
      <w:bookmarkEnd w:id="5"/>
      <w:r w:rsidRPr="00141CE8">
        <w:rPr>
          <w:sz w:val="28"/>
          <w:szCs w:val="28"/>
        </w:rPr>
        <w:t>39. План утверждается в порядке и сроки, установленные органом-учредителем.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План муниципального бюджетного учреждения утверждается уполн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моченным лицом учреждения, если решением органа-учредителя не устано</w:t>
      </w:r>
      <w:r w:rsidRPr="00141CE8">
        <w:rPr>
          <w:sz w:val="28"/>
          <w:szCs w:val="28"/>
        </w:rPr>
        <w:t>в</w:t>
      </w:r>
      <w:r w:rsidRPr="00141CE8">
        <w:rPr>
          <w:sz w:val="28"/>
          <w:szCs w:val="28"/>
        </w:rPr>
        <w:t>лен иной порядок его утверждения.</w:t>
      </w: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План  муниципального автономного учреждения утверждается руков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дителем автономного учреждения после рассмотрения проекта Плана набл</w:t>
      </w:r>
      <w:r w:rsidRPr="00141CE8">
        <w:rPr>
          <w:sz w:val="28"/>
          <w:szCs w:val="28"/>
        </w:rPr>
        <w:t>ю</w:t>
      </w:r>
      <w:r w:rsidRPr="00141CE8">
        <w:rPr>
          <w:sz w:val="28"/>
          <w:szCs w:val="28"/>
        </w:rPr>
        <w:t>дательным советом автономного учреждения.</w:t>
      </w: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141CE8">
        <w:rPr>
          <w:sz w:val="28"/>
          <w:szCs w:val="28"/>
        </w:rPr>
        <w:t>Приложение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                 Утверждаю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______________________________________________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(наименование должности уполномоченного лица)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______________________________________________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(наименование органа-учредителя (учреждения)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 _____________  _____________________________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   (подпись)        (расшифровка подписи)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"__" ___________ 20__ г.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211"/>
      <w:bookmarkEnd w:id="6"/>
      <w:r w:rsidRPr="00141CE8">
        <w:rPr>
          <w:sz w:val="28"/>
          <w:szCs w:val="28"/>
        </w:rPr>
        <w:t xml:space="preserve">           План финансово-хозяйственной деятельности на 20__ г.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(на 20__ г. и плановый период 20__ и 20__ годов </w:t>
      </w:r>
      <w:hyperlink w:anchor="P833" w:history="1">
        <w:r w:rsidRPr="00141CE8">
          <w:rPr>
            <w:color w:val="0000FF"/>
            <w:sz w:val="28"/>
            <w:szCs w:val="28"/>
          </w:rPr>
          <w:t>&lt;1&gt;</w:t>
        </w:r>
      </w:hyperlink>
      <w:r w:rsidRPr="00141CE8">
        <w:rPr>
          <w:sz w:val="28"/>
          <w:szCs w:val="28"/>
        </w:rPr>
        <w:t>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2438"/>
        <w:gridCol w:w="794"/>
      </w:tblGrid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Коды</w:t>
            </w:r>
          </w:p>
        </w:tc>
      </w:tr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от "__" ________ 20__ г. </w:t>
            </w:r>
            <w:hyperlink w:anchor="P835" w:history="1">
              <w:r w:rsidRPr="00141CE8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Орган, осуществляющий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Единица измерения: руб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hyperlink r:id="rId9" w:history="1">
              <w:r w:rsidRPr="00141CE8">
                <w:rPr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Раздел 1. Поступления и выплаты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41CE8" w:rsidRDefault="0045198E" w:rsidP="00141CE8">
      <w:pPr>
        <w:rPr>
          <w:sz w:val="28"/>
          <w:szCs w:val="28"/>
        </w:rPr>
        <w:sectPr w:rsidR="0045198E" w:rsidRPr="00141CE8" w:rsidSect="0083145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23" w:type="dxa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418"/>
        <w:gridCol w:w="1276"/>
        <w:gridCol w:w="993"/>
        <w:gridCol w:w="1275"/>
        <w:gridCol w:w="1418"/>
        <w:gridCol w:w="1559"/>
        <w:gridCol w:w="1214"/>
      </w:tblGrid>
      <w:tr w:rsidR="0045198E" w:rsidRPr="00141CE8" w:rsidTr="00141CE8"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Код по бю</w:t>
            </w:r>
            <w:r w:rsidRPr="001809DB">
              <w:rPr>
                <w:sz w:val="24"/>
                <w:szCs w:val="24"/>
              </w:rPr>
              <w:t>д</w:t>
            </w:r>
            <w:r w:rsidRPr="001809DB">
              <w:rPr>
                <w:sz w:val="24"/>
                <w:szCs w:val="24"/>
              </w:rPr>
              <w:t>жетной классиф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кации Ро</w:t>
            </w:r>
            <w:r w:rsidRPr="001809DB">
              <w:rPr>
                <w:sz w:val="24"/>
                <w:szCs w:val="24"/>
              </w:rPr>
              <w:t>с</w:t>
            </w:r>
            <w:r w:rsidRPr="001809DB">
              <w:rPr>
                <w:sz w:val="24"/>
                <w:szCs w:val="24"/>
              </w:rPr>
              <w:t xml:space="preserve">сийской Федерации </w:t>
            </w:r>
            <w:hyperlink w:anchor="P837" w:history="1">
              <w:r w:rsidRPr="001809D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Аналит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 xml:space="preserve">ческий код </w:t>
            </w:r>
            <w:hyperlink w:anchor="P853" w:history="1">
              <w:r w:rsidRPr="001809D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66" w:type="dxa"/>
            <w:gridSpan w:val="4"/>
            <w:tcBorders>
              <w:righ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Сумма</w:t>
            </w:r>
          </w:p>
        </w:tc>
      </w:tr>
      <w:tr w:rsidR="0045198E" w:rsidRPr="00141CE8" w:rsidTr="00141CE8">
        <w:tc>
          <w:tcPr>
            <w:tcW w:w="5670" w:type="dxa"/>
            <w:vMerge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98E" w:rsidRPr="001809DB" w:rsidRDefault="0045198E" w:rsidP="00141C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98E" w:rsidRPr="001809DB" w:rsidRDefault="0045198E" w:rsidP="00141C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198E" w:rsidRPr="001809DB" w:rsidRDefault="0045198E" w:rsidP="00141C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20__ г. т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кущий ф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нансовый год</w:t>
            </w:r>
          </w:p>
        </w:tc>
        <w:tc>
          <w:tcPr>
            <w:tcW w:w="1418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20__ г. пе</w:t>
            </w:r>
            <w:r w:rsidRPr="001809DB">
              <w:rPr>
                <w:sz w:val="24"/>
                <w:szCs w:val="24"/>
              </w:rPr>
              <w:t>р</w:t>
            </w:r>
            <w:r w:rsidRPr="001809DB">
              <w:rPr>
                <w:sz w:val="24"/>
                <w:szCs w:val="24"/>
              </w:rPr>
              <w:t>вый год планового периода</w:t>
            </w:r>
          </w:p>
        </w:tc>
        <w:tc>
          <w:tcPr>
            <w:tcW w:w="1559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20__ г. вт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рой год пл</w:t>
            </w:r>
            <w:r w:rsidRPr="001809DB">
              <w:rPr>
                <w:sz w:val="24"/>
                <w:szCs w:val="24"/>
              </w:rPr>
              <w:t>а</w:t>
            </w:r>
            <w:r w:rsidRPr="001809DB">
              <w:rPr>
                <w:sz w:val="24"/>
                <w:szCs w:val="24"/>
              </w:rPr>
              <w:t>нового п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риода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за предел</w:t>
            </w:r>
            <w:r w:rsidRPr="001809DB">
              <w:rPr>
                <w:sz w:val="24"/>
                <w:szCs w:val="24"/>
              </w:rPr>
              <w:t>а</w:t>
            </w:r>
            <w:r w:rsidRPr="001809DB">
              <w:rPr>
                <w:sz w:val="24"/>
                <w:szCs w:val="24"/>
              </w:rPr>
              <w:t>ми план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вого п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риода</w:t>
            </w:r>
          </w:p>
        </w:tc>
      </w:tr>
      <w:tr w:rsidR="0045198E" w:rsidRPr="00141CE8" w:rsidTr="00141CE8">
        <w:trPr>
          <w:trHeight w:val="50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7" w:name="P252"/>
            <w:bookmarkEnd w:id="7"/>
            <w:r w:rsidRPr="001809D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8" w:name="P253"/>
            <w:bookmarkEnd w:id="8"/>
            <w:r w:rsidRPr="001809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Остаток средств на начало текущего финанс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 xml:space="preserve">вого года </w:t>
            </w:r>
            <w:hyperlink w:anchor="P861" w:history="1">
              <w:r w:rsidRPr="001809DB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9" w:name="P259"/>
            <w:bookmarkEnd w:id="9"/>
            <w:r w:rsidRPr="001809DB">
              <w:rPr>
                <w:sz w:val="24"/>
                <w:szCs w:val="24"/>
              </w:rPr>
              <w:t>0001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Остаток средств на конец текущего финанс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 xml:space="preserve">вого года </w:t>
            </w:r>
            <w:hyperlink w:anchor="P861" w:history="1">
              <w:r w:rsidRPr="001809DB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10" w:name="P267"/>
            <w:bookmarkEnd w:id="10"/>
            <w:r w:rsidRPr="001809DB">
              <w:rPr>
                <w:sz w:val="24"/>
                <w:szCs w:val="24"/>
              </w:rPr>
              <w:t>0002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Доходы, всего: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657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11" w:name="P284"/>
            <w:bookmarkEnd w:id="11"/>
            <w:r w:rsidRPr="001809DB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29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520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субсидии на финансовое обеспечение выпо</w:t>
            </w:r>
            <w:r w:rsidRPr="001809DB">
              <w:rPr>
                <w:sz w:val="24"/>
                <w:szCs w:val="24"/>
              </w:rPr>
              <w:t>л</w:t>
            </w:r>
            <w:r w:rsidRPr="001809DB">
              <w:rPr>
                <w:sz w:val="24"/>
                <w:szCs w:val="24"/>
              </w:rPr>
              <w:t>нения государственного (муниципального) задания за счет средств бюджета публично-правового образов</w:t>
            </w:r>
            <w:r w:rsidRPr="001809DB">
              <w:rPr>
                <w:sz w:val="24"/>
                <w:szCs w:val="24"/>
              </w:rPr>
              <w:t>а</w:t>
            </w:r>
            <w:r w:rsidRPr="001809DB">
              <w:rPr>
                <w:sz w:val="24"/>
                <w:szCs w:val="24"/>
              </w:rPr>
              <w:t>ния, создавшего учреждение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1210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809DB">
        <w:tblPrEx>
          <w:tblBorders>
            <w:right w:val="single" w:sz="4" w:space="0" w:color="auto"/>
          </w:tblBorders>
        </w:tblPrEx>
        <w:trPr>
          <w:trHeight w:val="1168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субсидии на финансовое обеспечение выпо</w:t>
            </w:r>
            <w:r w:rsidRPr="001809DB">
              <w:rPr>
                <w:sz w:val="24"/>
                <w:szCs w:val="24"/>
              </w:rPr>
              <w:t>л</w:t>
            </w:r>
            <w:r w:rsidRPr="001809DB">
              <w:rPr>
                <w:sz w:val="24"/>
                <w:szCs w:val="24"/>
              </w:rPr>
              <w:t>нения государственного задания за счет средств бюджета Федерального фонда обязательного мед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цинского страхования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1220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доходы от штрафов, пеней, иных сумм прин</w:t>
            </w:r>
            <w:r w:rsidRPr="001809DB">
              <w:rPr>
                <w:sz w:val="24"/>
                <w:szCs w:val="24"/>
              </w:rPr>
              <w:t>у</w:t>
            </w:r>
            <w:r w:rsidRPr="001809DB">
              <w:rPr>
                <w:sz w:val="24"/>
                <w:szCs w:val="24"/>
              </w:rPr>
              <w:t>дительного изъятия,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30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прочие доходы,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целевые субсидии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809DB">
        <w:tblPrEx>
          <w:tblBorders>
            <w:right w:val="single" w:sz="4" w:space="0" w:color="auto"/>
          </w:tblBorders>
        </w:tblPrEx>
        <w:trPr>
          <w:trHeight w:val="259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809DB">
            <w:pPr>
              <w:widowControl w:val="0"/>
              <w:autoSpaceDE w:val="0"/>
              <w:autoSpaceDN w:val="0"/>
              <w:adjustRightInd w:val="0"/>
              <w:ind w:firstLine="19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1520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bookmarkStart w:id="12" w:name="P401"/>
            <w:bookmarkEnd w:id="12"/>
            <w:r w:rsidRPr="001809DB">
              <w:rPr>
                <w:sz w:val="24"/>
                <w:szCs w:val="24"/>
              </w:rPr>
              <w:t>1900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прочие поступления, всего </w:t>
            </w:r>
            <w:hyperlink w:anchor="P867" w:history="1">
              <w:r w:rsidRPr="001809DB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bookmarkStart w:id="13" w:name="P426"/>
            <w:bookmarkEnd w:id="13"/>
            <w:r w:rsidRPr="001809DB">
              <w:rPr>
                <w:sz w:val="24"/>
                <w:szCs w:val="24"/>
              </w:rPr>
              <w:t>1980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  <w:p w:rsidR="0045198E" w:rsidRPr="001809DB" w:rsidRDefault="0045198E" w:rsidP="001809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увеличение остатков денежных средств за счет во</w:t>
            </w:r>
            <w:r w:rsidRPr="001809DB">
              <w:rPr>
                <w:sz w:val="24"/>
                <w:szCs w:val="24"/>
              </w:rPr>
              <w:t>з</w:t>
            </w:r>
            <w:r w:rsidRPr="001809DB">
              <w:rPr>
                <w:sz w:val="24"/>
                <w:szCs w:val="24"/>
              </w:rPr>
              <w:t>врата дебиторской задолженности прошлых лет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1981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510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прочие выплаты персоналу, в том числе ко</w:t>
            </w:r>
            <w:r w:rsidRPr="001809DB">
              <w:rPr>
                <w:sz w:val="24"/>
                <w:szCs w:val="24"/>
              </w:rPr>
              <w:t>м</w:t>
            </w:r>
            <w:r w:rsidRPr="001809DB">
              <w:rPr>
                <w:sz w:val="24"/>
                <w:szCs w:val="24"/>
              </w:rPr>
              <w:t>пенсационного характера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иные выплаты, за исключением фонда оплаты труда учреждения, для выполнения отдельных по</w:t>
            </w:r>
            <w:r w:rsidRPr="001809DB">
              <w:rPr>
                <w:sz w:val="24"/>
                <w:szCs w:val="24"/>
              </w:rPr>
              <w:t>л</w:t>
            </w:r>
            <w:r w:rsidRPr="001809DB">
              <w:rPr>
                <w:sz w:val="24"/>
                <w:szCs w:val="24"/>
              </w:rPr>
              <w:t>номочий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взносы по обязательному социальному стр</w:t>
            </w:r>
            <w:r w:rsidRPr="001809DB">
              <w:rPr>
                <w:sz w:val="24"/>
                <w:szCs w:val="24"/>
              </w:rPr>
              <w:t>а</w:t>
            </w:r>
            <w:r w:rsidRPr="001809DB">
              <w:rPr>
                <w:sz w:val="24"/>
                <w:szCs w:val="24"/>
              </w:rPr>
              <w:t>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2140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2141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2142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денежное довольствие военнослужащих и с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2150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иные выплаты военнослужащим и сотрудн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кам, имеющим специальные звания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2160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2170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оплату труда стажеров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2171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иные выплаты гражданским лицам (дене</w:t>
            </w:r>
            <w:r w:rsidRPr="001809DB">
              <w:rPr>
                <w:sz w:val="24"/>
                <w:szCs w:val="24"/>
              </w:rPr>
              <w:t>ж</w:t>
            </w:r>
            <w:r w:rsidRPr="001809DB">
              <w:rPr>
                <w:sz w:val="24"/>
                <w:szCs w:val="24"/>
              </w:rPr>
              <w:t>ное содержание)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2172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социальные выплаты гражданам, кроме пу</w:t>
            </w:r>
            <w:r w:rsidRPr="001809DB">
              <w:rPr>
                <w:sz w:val="24"/>
                <w:szCs w:val="24"/>
              </w:rPr>
              <w:t>б</w:t>
            </w:r>
            <w:r w:rsidRPr="001809DB">
              <w:rPr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809DB">
        <w:tblPrEx>
          <w:tblBorders>
            <w:right w:val="single" w:sz="4" w:space="0" w:color="auto"/>
          </w:tblBorders>
        </w:tblPrEx>
        <w:trPr>
          <w:trHeight w:val="1144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пособия, компенсации и иные социальные в</w:t>
            </w:r>
            <w:r w:rsidRPr="001809DB">
              <w:rPr>
                <w:sz w:val="24"/>
                <w:szCs w:val="24"/>
              </w:rPr>
              <w:t>ы</w:t>
            </w:r>
            <w:r w:rsidRPr="001809DB">
              <w:rPr>
                <w:sz w:val="24"/>
                <w:szCs w:val="24"/>
              </w:rPr>
              <w:t>платы гражданам, кроме публичных нормативных обязательств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2211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321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выплата стипендий, осуществление иных ра</w:t>
            </w:r>
            <w:r w:rsidRPr="001809DB">
              <w:rPr>
                <w:sz w:val="24"/>
                <w:szCs w:val="24"/>
              </w:rPr>
              <w:t>с</w:t>
            </w:r>
            <w:r w:rsidRPr="001809DB">
              <w:rPr>
                <w:sz w:val="24"/>
                <w:szCs w:val="24"/>
              </w:rPr>
              <w:t>ходов на социальную поддержку обучающихся за счет средств стипендиального фонда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809DB">
        <w:tblPrEx>
          <w:tblBorders>
            <w:right w:val="single" w:sz="4" w:space="0" w:color="auto"/>
          </w:tblBorders>
        </w:tblPrEx>
        <w:trPr>
          <w:trHeight w:val="1393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 премирование физических лиц за достиж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ния в области культуры, искусства, образования, науки и техники, а также на предоставление грантов с целью поддержки проектов в области науки, кул</w:t>
            </w:r>
            <w:r w:rsidRPr="001809DB">
              <w:rPr>
                <w:sz w:val="24"/>
                <w:szCs w:val="24"/>
              </w:rPr>
              <w:t>ь</w:t>
            </w:r>
            <w:r w:rsidRPr="001809DB">
              <w:rPr>
                <w:sz w:val="24"/>
                <w:szCs w:val="24"/>
              </w:rPr>
              <w:t>туры и искусства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2240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360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уплата налогов, сборов и иных платежей, вс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2310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иные налоги (включаемые в состав расходов) в бюджеты бюджетной системы Российской Федер</w:t>
            </w:r>
            <w:r w:rsidRPr="001809DB">
              <w:rPr>
                <w:sz w:val="24"/>
                <w:szCs w:val="24"/>
              </w:rPr>
              <w:t>а</w:t>
            </w:r>
            <w:r w:rsidRPr="001809DB">
              <w:rPr>
                <w:sz w:val="24"/>
                <w:szCs w:val="24"/>
              </w:rPr>
              <w:t>ции, а также государственная пошлина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2320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уплата штрафов (в том числе администрати</w:t>
            </w:r>
            <w:r w:rsidRPr="001809DB">
              <w:rPr>
                <w:sz w:val="24"/>
                <w:szCs w:val="24"/>
              </w:rPr>
              <w:t>в</w:t>
            </w:r>
            <w:r w:rsidRPr="001809DB">
              <w:rPr>
                <w:sz w:val="24"/>
                <w:szCs w:val="24"/>
              </w:rPr>
              <w:t>ных), пеней, иных платежей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2330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853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гранты, предоставляемые другим организац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ям и физическим лицам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810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862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платежи в целях обеспечения реализации с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глашений с правительствами иностранных гос</w:t>
            </w:r>
            <w:r w:rsidRPr="001809DB">
              <w:rPr>
                <w:sz w:val="24"/>
                <w:szCs w:val="24"/>
              </w:rPr>
              <w:t>у</w:t>
            </w:r>
            <w:r w:rsidRPr="001809DB">
              <w:rPr>
                <w:sz w:val="24"/>
                <w:szCs w:val="24"/>
              </w:rPr>
              <w:t>дарств и международными организациями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863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прочие выплаты (кроме выплат на закупку т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варов, работ, услуг)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исполнение судебных актов Российской Ф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дерации и мировых соглашений по возмещению вр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да, причиненного в результате деятельности учре</w:t>
            </w:r>
            <w:r w:rsidRPr="001809DB">
              <w:rPr>
                <w:sz w:val="24"/>
                <w:szCs w:val="24"/>
              </w:rPr>
              <w:t>ж</w:t>
            </w:r>
            <w:r w:rsidRPr="001809DB">
              <w:rPr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2520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831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расходы на закупку товаров, работ, услуг, вс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 xml:space="preserve">го </w:t>
            </w:r>
            <w:hyperlink w:anchor="P875" w:history="1">
              <w:r w:rsidRPr="001809DB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14" w:name="P699"/>
            <w:bookmarkEnd w:id="14"/>
            <w:r w:rsidRPr="001809DB">
              <w:rPr>
                <w:sz w:val="24"/>
                <w:szCs w:val="24"/>
              </w:rPr>
              <w:t>2600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241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закупку товаров, работ, услуг в сфере инфо</w:t>
            </w:r>
            <w:r w:rsidRPr="001809DB">
              <w:rPr>
                <w:sz w:val="24"/>
                <w:szCs w:val="24"/>
              </w:rPr>
              <w:t>р</w:t>
            </w:r>
            <w:r w:rsidRPr="001809DB">
              <w:rPr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закупку товаров, работ, услуг в целях кап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тального ремонта государственного (муниципальн</w:t>
            </w:r>
            <w:r w:rsidRPr="001809DB">
              <w:rPr>
                <w:sz w:val="24"/>
                <w:szCs w:val="24"/>
              </w:rPr>
              <w:t>о</w:t>
            </w:r>
            <w:r w:rsidRPr="001809DB">
              <w:rPr>
                <w:sz w:val="24"/>
                <w:szCs w:val="24"/>
              </w:rPr>
              <w:t>го) имущества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243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2640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36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капитальные вложения в объекты государс</w:t>
            </w:r>
            <w:r w:rsidRPr="001809DB">
              <w:rPr>
                <w:sz w:val="24"/>
                <w:szCs w:val="24"/>
              </w:rPr>
              <w:t>т</w:t>
            </w:r>
            <w:r w:rsidRPr="001809DB">
              <w:rPr>
                <w:sz w:val="24"/>
                <w:szCs w:val="24"/>
              </w:rPr>
              <w:t>венной (муниципальной) собственности, всего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2650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809DB">
        <w:tblPrEx>
          <w:tblBorders>
            <w:right w:val="single" w:sz="4" w:space="0" w:color="auto"/>
          </w:tblBorders>
        </w:tblPrEx>
        <w:trPr>
          <w:trHeight w:val="878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приобретение объектов недвижимого имущ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ства государственными (муниципальными) учрежд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ниями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2651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406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809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строительство (реконструкция) объектов н</w:t>
            </w:r>
            <w:r w:rsidRPr="001809DB">
              <w:rPr>
                <w:sz w:val="24"/>
                <w:szCs w:val="24"/>
              </w:rPr>
              <w:t>е</w:t>
            </w:r>
            <w:r w:rsidRPr="001809DB">
              <w:rPr>
                <w:sz w:val="24"/>
                <w:szCs w:val="24"/>
              </w:rPr>
              <w:t>движимого имущества государственными (муниц</w:t>
            </w:r>
            <w:r w:rsidRPr="001809DB">
              <w:rPr>
                <w:sz w:val="24"/>
                <w:szCs w:val="24"/>
              </w:rPr>
              <w:t>и</w:t>
            </w:r>
            <w:r w:rsidRPr="001809DB">
              <w:rPr>
                <w:sz w:val="24"/>
                <w:szCs w:val="24"/>
              </w:rPr>
              <w:t>пальными) учреждениями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15" w:name="P766"/>
            <w:bookmarkEnd w:id="15"/>
            <w:r w:rsidRPr="001809DB">
              <w:rPr>
                <w:sz w:val="24"/>
                <w:szCs w:val="24"/>
              </w:rPr>
              <w:t>2652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407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Выплаты, уменьшающие доход, всего </w:t>
            </w:r>
            <w:hyperlink w:anchor="P879" w:history="1">
              <w:r w:rsidRPr="001809DB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16" w:name="P774"/>
            <w:bookmarkEnd w:id="16"/>
            <w:r w:rsidRPr="001809DB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649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 том числе: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налог на прибыль </w:t>
            </w:r>
            <w:hyperlink w:anchor="P879" w:history="1">
              <w:r w:rsidRPr="001809DB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3010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налог на добавленную стоимость </w:t>
            </w:r>
            <w:hyperlink w:anchor="P879" w:history="1">
              <w:r w:rsidRPr="001809DB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3020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прочие налоги, уменьшающие доход </w:t>
            </w:r>
            <w:hyperlink w:anchor="P879" w:history="1">
              <w:r w:rsidRPr="001809DB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17" w:name="P799"/>
            <w:bookmarkEnd w:id="17"/>
            <w:r w:rsidRPr="001809DB">
              <w:rPr>
                <w:sz w:val="24"/>
                <w:szCs w:val="24"/>
              </w:rPr>
              <w:t>3030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 xml:space="preserve">Прочие выплаты, всего </w:t>
            </w:r>
            <w:hyperlink w:anchor="P880" w:history="1">
              <w:r w:rsidRPr="001809DB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bookmarkStart w:id="18" w:name="P807"/>
            <w:bookmarkEnd w:id="18"/>
            <w:r w:rsidRPr="001809DB"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5670" w:type="dxa"/>
            <w:tcBorders>
              <w:left w:val="single" w:sz="4" w:space="0" w:color="auto"/>
            </w:tcBorders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из них:</w:t>
            </w:r>
          </w:p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4010</w:t>
            </w:r>
          </w:p>
        </w:tc>
        <w:tc>
          <w:tcPr>
            <w:tcW w:w="1276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bottom"/>
          </w:tcPr>
          <w:p w:rsidR="0045198E" w:rsidRPr="001809DB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1809DB">
              <w:rPr>
                <w:sz w:val="24"/>
                <w:szCs w:val="24"/>
              </w:rPr>
              <w:t>x</w:t>
            </w:r>
          </w:p>
        </w:tc>
      </w:tr>
    </w:tbl>
    <w:p w:rsidR="0045198E" w:rsidRPr="00141CE8" w:rsidRDefault="0045198E" w:rsidP="00141CE8">
      <w:pPr>
        <w:rPr>
          <w:sz w:val="28"/>
          <w:szCs w:val="28"/>
        </w:rPr>
        <w:sectPr w:rsidR="0045198E" w:rsidRPr="00141C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P833"/>
      <w:bookmarkEnd w:id="19"/>
      <w:r w:rsidRPr="001809DB">
        <w:rPr>
          <w:sz w:val="28"/>
          <w:szCs w:val="28"/>
        </w:rPr>
        <w:t>&lt;1&gt;  В  случае  утверждения  закона  (решения)  о  бюджете  на  текущий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финансовый год и плановый период.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835"/>
      <w:bookmarkEnd w:id="20"/>
      <w:r w:rsidRPr="001809DB">
        <w:rPr>
          <w:sz w:val="28"/>
          <w:szCs w:val="28"/>
        </w:rPr>
        <w:t>&lt;2&gt;  Указывается  дата  подписания  Плана, а в случае утверждения Плана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уполномоченным лицом учреждения - дата утверждения Плана.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P837"/>
      <w:bookmarkEnd w:id="21"/>
      <w:r w:rsidRPr="001809DB">
        <w:rPr>
          <w:sz w:val="28"/>
          <w:szCs w:val="28"/>
        </w:rPr>
        <w:t xml:space="preserve">&lt;3&gt; В </w:t>
      </w:r>
      <w:hyperlink w:anchor="P252" w:history="1">
        <w:r w:rsidRPr="001809DB">
          <w:rPr>
            <w:sz w:val="28"/>
            <w:szCs w:val="28"/>
          </w:rPr>
          <w:t>графе 3</w:t>
        </w:r>
      </w:hyperlink>
      <w:r w:rsidRPr="001809DB">
        <w:rPr>
          <w:sz w:val="28"/>
          <w:szCs w:val="28"/>
        </w:rPr>
        <w:t xml:space="preserve"> отражаются: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по  </w:t>
      </w:r>
      <w:hyperlink w:anchor="P284" w:history="1">
        <w:r w:rsidRPr="001809DB">
          <w:rPr>
            <w:sz w:val="28"/>
            <w:szCs w:val="28"/>
          </w:rPr>
          <w:t>строкам  1100</w:t>
        </w:r>
      </w:hyperlink>
      <w:r w:rsidRPr="001809DB">
        <w:rPr>
          <w:sz w:val="28"/>
          <w:szCs w:val="28"/>
        </w:rPr>
        <w:t xml:space="preserve">  -  </w:t>
      </w:r>
      <w:hyperlink w:anchor="P401" w:history="1">
        <w:r w:rsidRPr="001809DB">
          <w:rPr>
            <w:sz w:val="28"/>
            <w:szCs w:val="28"/>
          </w:rPr>
          <w:t>1900</w:t>
        </w:r>
      </w:hyperlink>
      <w:r w:rsidRPr="001809DB">
        <w:rPr>
          <w:sz w:val="28"/>
          <w:szCs w:val="28"/>
        </w:rPr>
        <w:t xml:space="preserve">  - коды аналитической группы подвида доходов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бюджетов классификации доходов бюджетов;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по  </w:t>
      </w:r>
      <w:hyperlink w:anchor="P426" w:history="1">
        <w:r w:rsidRPr="001809DB">
          <w:rPr>
            <w:sz w:val="28"/>
            <w:szCs w:val="28"/>
          </w:rPr>
          <w:t>строкам  1980</w:t>
        </w:r>
      </w:hyperlink>
      <w:r w:rsidRPr="001809DB">
        <w:rPr>
          <w:sz w:val="28"/>
          <w:szCs w:val="28"/>
        </w:rPr>
        <w:t xml:space="preserve">  -  1990  - коды аналитической группы вида источников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финансирования  дефицитов  бюджетов классификации источников фина</w:t>
      </w:r>
      <w:r w:rsidRPr="001809DB">
        <w:rPr>
          <w:sz w:val="28"/>
          <w:szCs w:val="28"/>
        </w:rPr>
        <w:t>н</w:t>
      </w:r>
      <w:r w:rsidRPr="001809DB">
        <w:rPr>
          <w:sz w:val="28"/>
          <w:szCs w:val="28"/>
        </w:rPr>
        <w:t>сирования дефицитов бюджетов;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по  </w:t>
      </w:r>
      <w:hyperlink w:anchor="P451" w:history="1">
        <w:r w:rsidRPr="001809DB">
          <w:rPr>
            <w:sz w:val="28"/>
            <w:szCs w:val="28"/>
          </w:rPr>
          <w:t>строкам  2000</w:t>
        </w:r>
      </w:hyperlink>
      <w:r w:rsidRPr="001809DB">
        <w:rPr>
          <w:sz w:val="28"/>
          <w:szCs w:val="28"/>
        </w:rPr>
        <w:t xml:space="preserve">  -  </w:t>
      </w:r>
      <w:hyperlink w:anchor="P766" w:history="1">
        <w:r w:rsidRPr="001809DB">
          <w:rPr>
            <w:sz w:val="28"/>
            <w:szCs w:val="28"/>
          </w:rPr>
          <w:t>2652</w:t>
        </w:r>
      </w:hyperlink>
      <w:r w:rsidRPr="001809DB">
        <w:rPr>
          <w:sz w:val="28"/>
          <w:szCs w:val="28"/>
        </w:rPr>
        <w:t xml:space="preserve"> - коды видов расходов бюджетов классификации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расходов бюджетов;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по  </w:t>
      </w:r>
      <w:hyperlink w:anchor="P774" w:history="1">
        <w:r w:rsidRPr="001809DB">
          <w:rPr>
            <w:sz w:val="28"/>
            <w:szCs w:val="28"/>
          </w:rPr>
          <w:t>строкам  3000</w:t>
        </w:r>
      </w:hyperlink>
      <w:r w:rsidRPr="001809DB">
        <w:rPr>
          <w:sz w:val="28"/>
          <w:szCs w:val="28"/>
        </w:rPr>
        <w:t xml:space="preserve">  -  </w:t>
      </w:r>
      <w:hyperlink w:anchor="P799" w:history="1">
        <w:r w:rsidRPr="001809DB">
          <w:rPr>
            <w:sz w:val="28"/>
            <w:szCs w:val="28"/>
          </w:rPr>
          <w:t>3030</w:t>
        </w:r>
      </w:hyperlink>
      <w:r w:rsidRPr="001809DB">
        <w:rPr>
          <w:sz w:val="28"/>
          <w:szCs w:val="28"/>
        </w:rPr>
        <w:t xml:space="preserve">  - коды аналитической группы подвида доходов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бюджетов  классификации  доходов  бюджетов,  по  которым планируется уплата налогов,  уменьшающих  доход  (в  том  числе  налог  на  прибыль,  налог на добавленную  стоимость, единый налог на вмененный доход для о</w:t>
      </w:r>
      <w:r w:rsidRPr="001809DB">
        <w:rPr>
          <w:sz w:val="28"/>
          <w:szCs w:val="28"/>
        </w:rPr>
        <w:t>т</w:t>
      </w:r>
      <w:r w:rsidRPr="001809DB">
        <w:rPr>
          <w:sz w:val="28"/>
          <w:szCs w:val="28"/>
        </w:rPr>
        <w:t>дельных видов деятельности);</w:t>
      </w:r>
      <w:bookmarkStart w:id="22" w:name="_GoBack"/>
      <w:bookmarkEnd w:id="22"/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по  </w:t>
      </w:r>
      <w:hyperlink w:anchor="P807" w:history="1">
        <w:r w:rsidRPr="001809DB">
          <w:rPr>
            <w:sz w:val="28"/>
            <w:szCs w:val="28"/>
          </w:rPr>
          <w:t>строкам  4000</w:t>
        </w:r>
      </w:hyperlink>
      <w:r w:rsidRPr="001809DB">
        <w:rPr>
          <w:sz w:val="28"/>
          <w:szCs w:val="28"/>
        </w:rPr>
        <w:t xml:space="preserve">  -  4040  - коды аналитической группы вида источников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финансирования  дефицитов  бюджетов классификации источников фина</w:t>
      </w:r>
      <w:r w:rsidRPr="001809DB">
        <w:rPr>
          <w:sz w:val="28"/>
          <w:szCs w:val="28"/>
        </w:rPr>
        <w:t>н</w:t>
      </w:r>
      <w:r w:rsidRPr="001809DB">
        <w:rPr>
          <w:sz w:val="28"/>
          <w:szCs w:val="28"/>
        </w:rPr>
        <w:t>сирования дефицитов бюджетов.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P853"/>
      <w:bookmarkEnd w:id="23"/>
      <w:r w:rsidRPr="001809DB">
        <w:rPr>
          <w:sz w:val="28"/>
          <w:szCs w:val="28"/>
        </w:rPr>
        <w:t xml:space="preserve">&lt;4&gt;   В   </w:t>
      </w:r>
      <w:hyperlink w:anchor="P253" w:history="1">
        <w:r w:rsidRPr="001809DB">
          <w:rPr>
            <w:sz w:val="28"/>
            <w:szCs w:val="28"/>
          </w:rPr>
          <w:t>графе   4</w:t>
        </w:r>
      </w:hyperlink>
      <w:r w:rsidRPr="001809DB">
        <w:rPr>
          <w:sz w:val="28"/>
          <w:szCs w:val="28"/>
        </w:rPr>
        <w:t xml:space="preserve">  указывается  код  классификации  операций  сектора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государственного   управления   в   соответствии   с   </w:t>
      </w:r>
      <w:hyperlink r:id="rId11" w:history="1">
        <w:r w:rsidRPr="001809DB">
          <w:rPr>
            <w:sz w:val="28"/>
            <w:szCs w:val="28"/>
          </w:rPr>
          <w:t>Порядком</w:t>
        </w:r>
      </w:hyperlink>
      <w:r w:rsidRPr="001809DB">
        <w:rPr>
          <w:sz w:val="28"/>
          <w:szCs w:val="28"/>
        </w:rPr>
        <w:t xml:space="preserve">  применения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классификации  операций  сектора  государственного управления, утве</w:t>
      </w:r>
      <w:r w:rsidRPr="001809DB">
        <w:rPr>
          <w:sz w:val="28"/>
          <w:szCs w:val="28"/>
        </w:rPr>
        <w:t>р</w:t>
      </w:r>
      <w:r w:rsidRPr="001809DB">
        <w:rPr>
          <w:sz w:val="28"/>
          <w:szCs w:val="28"/>
        </w:rPr>
        <w:t>жденным приказом  Министерства  финансов  Российской Федерации от 29 ноября 2017 г. N  209н  (зарегистрирован  в  Министерстве  юстиции Росси</w:t>
      </w:r>
      <w:r w:rsidRPr="001809DB">
        <w:rPr>
          <w:sz w:val="28"/>
          <w:szCs w:val="28"/>
        </w:rPr>
        <w:t>й</w:t>
      </w:r>
      <w:r w:rsidRPr="001809DB">
        <w:rPr>
          <w:sz w:val="28"/>
          <w:szCs w:val="28"/>
        </w:rPr>
        <w:t>ской Федерации 12 февраля   2018   г.,  регистрационный  номер  50003),  и  (или)  коды  иных аналитических  показателей,  в  случае,  если  Порядком   органа-учредителя предусмотрена указанная детализация.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P861"/>
      <w:bookmarkEnd w:id="24"/>
      <w:r w:rsidRPr="001809DB">
        <w:rPr>
          <w:sz w:val="28"/>
          <w:szCs w:val="28"/>
        </w:rPr>
        <w:t xml:space="preserve">&lt;5&gt;  По  </w:t>
      </w:r>
      <w:hyperlink w:anchor="P259" w:history="1">
        <w:r w:rsidRPr="001809DB">
          <w:rPr>
            <w:sz w:val="28"/>
            <w:szCs w:val="28"/>
          </w:rPr>
          <w:t>строкам  0001</w:t>
        </w:r>
      </w:hyperlink>
      <w:r w:rsidRPr="001809DB">
        <w:rPr>
          <w:sz w:val="28"/>
          <w:szCs w:val="28"/>
        </w:rPr>
        <w:t xml:space="preserve">  и  </w:t>
      </w:r>
      <w:hyperlink w:anchor="P267" w:history="1">
        <w:r w:rsidRPr="001809DB">
          <w:rPr>
            <w:sz w:val="28"/>
            <w:szCs w:val="28"/>
          </w:rPr>
          <w:t>0002</w:t>
        </w:r>
      </w:hyperlink>
      <w:r w:rsidRPr="001809DB">
        <w:rPr>
          <w:sz w:val="28"/>
          <w:szCs w:val="28"/>
        </w:rPr>
        <w:t xml:space="preserve">  указываются планируемые суммы остатков средств  на  начало и на конец планируемого года, если указанные показат</w:t>
      </w:r>
      <w:r w:rsidRPr="001809DB">
        <w:rPr>
          <w:sz w:val="28"/>
          <w:szCs w:val="28"/>
        </w:rPr>
        <w:t>е</w:t>
      </w:r>
      <w:r w:rsidRPr="001809DB">
        <w:rPr>
          <w:sz w:val="28"/>
          <w:szCs w:val="28"/>
        </w:rPr>
        <w:t>ли по   решению  органа,  осуществляющего  функции  и  полномочия  учр</w:t>
      </w:r>
      <w:r w:rsidRPr="001809DB">
        <w:rPr>
          <w:sz w:val="28"/>
          <w:szCs w:val="28"/>
        </w:rPr>
        <w:t>е</w:t>
      </w:r>
      <w:r w:rsidRPr="001809DB">
        <w:rPr>
          <w:sz w:val="28"/>
          <w:szCs w:val="28"/>
        </w:rPr>
        <w:t>дителя, планируются   на   этапе   формирования   проекта  Плана  либо  ук</w:t>
      </w:r>
      <w:r w:rsidRPr="001809DB">
        <w:rPr>
          <w:sz w:val="28"/>
          <w:szCs w:val="28"/>
        </w:rPr>
        <w:t>а</w:t>
      </w:r>
      <w:r w:rsidRPr="001809DB">
        <w:rPr>
          <w:sz w:val="28"/>
          <w:szCs w:val="28"/>
        </w:rPr>
        <w:t>зываются фактические  остатки  средств  при  внесении  изменений в утве</w:t>
      </w:r>
      <w:r w:rsidRPr="001809DB">
        <w:rPr>
          <w:sz w:val="28"/>
          <w:szCs w:val="28"/>
        </w:rPr>
        <w:t>р</w:t>
      </w:r>
      <w:r w:rsidRPr="001809DB">
        <w:rPr>
          <w:sz w:val="28"/>
          <w:szCs w:val="28"/>
        </w:rPr>
        <w:t>жденный План после завершения отчетного финансового года.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P867"/>
      <w:bookmarkEnd w:id="25"/>
      <w:r w:rsidRPr="001809DB">
        <w:rPr>
          <w:sz w:val="28"/>
          <w:szCs w:val="28"/>
        </w:rPr>
        <w:t>&lt;6&gt;Показатели  прочих  поступлений  включают  в  себя  в  том  числе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показатели   увеличения  денежных  средств  за  счет  возврата  дебиторской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задолженности прошлых лет, включая возврат предоставленных займов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(микрозаймов),  а также за счет возврата средств, размещенных на банко</w:t>
      </w:r>
      <w:r w:rsidRPr="001809DB">
        <w:rPr>
          <w:sz w:val="28"/>
          <w:szCs w:val="28"/>
        </w:rPr>
        <w:t>в</w:t>
      </w:r>
      <w:r w:rsidRPr="001809DB">
        <w:rPr>
          <w:sz w:val="28"/>
          <w:szCs w:val="28"/>
        </w:rPr>
        <w:t>ских депозитах.   При   формировании  Плана  (проекта  Плана)  обособле</w:t>
      </w:r>
      <w:r w:rsidRPr="001809DB">
        <w:rPr>
          <w:sz w:val="28"/>
          <w:szCs w:val="28"/>
        </w:rPr>
        <w:t>н</w:t>
      </w:r>
      <w:r w:rsidRPr="001809DB">
        <w:rPr>
          <w:sz w:val="28"/>
          <w:szCs w:val="28"/>
        </w:rPr>
        <w:t>ному(ым) подразделению(ям)   показатель   прочих   поступлений  включает  показатель поступлений  в  рамках  расчетов  между головным учреждением и обособленным подразделением.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P875"/>
      <w:bookmarkEnd w:id="26"/>
      <w:r w:rsidRPr="001809DB">
        <w:rPr>
          <w:sz w:val="28"/>
          <w:szCs w:val="28"/>
        </w:rPr>
        <w:t>&lt;7&gt;  Показатели  выплат  по  расходам на закупки товаров, работ, услуг,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отраженные  в </w:t>
      </w:r>
      <w:hyperlink w:anchor="P699" w:history="1">
        <w:r w:rsidRPr="001809DB">
          <w:rPr>
            <w:sz w:val="28"/>
            <w:szCs w:val="28"/>
          </w:rPr>
          <w:t>строке 2600 Раздела 1</w:t>
        </w:r>
      </w:hyperlink>
      <w:r w:rsidRPr="001809DB">
        <w:rPr>
          <w:sz w:val="28"/>
          <w:szCs w:val="28"/>
        </w:rPr>
        <w:t xml:space="preserve"> "Поступления и выплаты" Плана, по</w:t>
      </w:r>
      <w:r w:rsidRPr="001809DB">
        <w:rPr>
          <w:sz w:val="28"/>
          <w:szCs w:val="28"/>
        </w:rPr>
        <w:t>д</w:t>
      </w:r>
      <w:r w:rsidRPr="001809DB">
        <w:rPr>
          <w:sz w:val="28"/>
          <w:szCs w:val="28"/>
        </w:rPr>
        <w:t xml:space="preserve">лежат детализации  в  </w:t>
      </w:r>
      <w:hyperlink w:anchor="P889" w:history="1">
        <w:r w:rsidRPr="001809DB">
          <w:rPr>
            <w:sz w:val="28"/>
            <w:szCs w:val="28"/>
          </w:rPr>
          <w:t>Разделе  2</w:t>
        </w:r>
      </w:hyperlink>
      <w:r w:rsidRPr="001809DB">
        <w:rPr>
          <w:sz w:val="28"/>
          <w:szCs w:val="28"/>
        </w:rPr>
        <w:t xml:space="preserve"> "Сведения по выплатам на закупку товаров, работ, услуг" Плана.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P879"/>
      <w:bookmarkEnd w:id="27"/>
      <w:r w:rsidRPr="001809DB">
        <w:rPr>
          <w:sz w:val="28"/>
          <w:szCs w:val="28"/>
        </w:rPr>
        <w:t>&lt;8&gt; Показатель отражается со знаком "минус".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P880"/>
      <w:bookmarkEnd w:id="28"/>
      <w:r w:rsidRPr="001809DB">
        <w:rPr>
          <w:sz w:val="28"/>
          <w:szCs w:val="28"/>
        </w:rPr>
        <w:t>&lt;9&gt;  Показатели  прочих  выплат  включают в себя в том числе показатели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уменьшения   денежных   средств   за   счет   возврата   средств  субсидий,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>предоставленных  до начала текущего финансового года, предоставления займов (микрозаймов),  размещения  автономными  учреждениями  дене</w:t>
      </w:r>
      <w:r w:rsidRPr="001809DB">
        <w:rPr>
          <w:sz w:val="28"/>
          <w:szCs w:val="28"/>
        </w:rPr>
        <w:t>ж</w:t>
      </w:r>
      <w:r w:rsidRPr="001809DB">
        <w:rPr>
          <w:sz w:val="28"/>
          <w:szCs w:val="28"/>
        </w:rPr>
        <w:t>ных  средств на банковских    депозитах.    При    формировании   Плана   (проекта   Плана) обособленному(ым)   подразделению(ям)  показатель  пр</w:t>
      </w:r>
      <w:r w:rsidRPr="001809DB">
        <w:rPr>
          <w:sz w:val="28"/>
          <w:szCs w:val="28"/>
        </w:rPr>
        <w:t>о</w:t>
      </w:r>
      <w:r w:rsidRPr="001809DB">
        <w:rPr>
          <w:sz w:val="28"/>
          <w:szCs w:val="28"/>
        </w:rPr>
        <w:t>чих  выплат  включает показатель  поступлений  в  рамках  расчетов  между  головным учреждением и обособленным подразделением.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P889"/>
      <w:bookmarkEnd w:id="29"/>
      <w:r w:rsidRPr="001809DB">
        <w:rPr>
          <w:sz w:val="28"/>
          <w:szCs w:val="28"/>
        </w:rPr>
        <w:t xml:space="preserve">          </w:t>
      </w: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</w:t>
      </w: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Раздел 2. Сведения по выплатам на закупки товаров,</w:t>
      </w:r>
    </w:p>
    <w:p w:rsidR="0045198E" w:rsidRPr="001809DB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9DB">
        <w:rPr>
          <w:sz w:val="28"/>
          <w:szCs w:val="28"/>
        </w:rPr>
        <w:t xml:space="preserve">                             работ, услуг </w:t>
      </w:r>
      <w:hyperlink w:anchor="P1116" w:history="1">
        <w:r w:rsidRPr="001809DB">
          <w:rPr>
            <w:sz w:val="28"/>
            <w:szCs w:val="28"/>
          </w:rPr>
          <w:t>&lt;10&gt;</w:t>
        </w:r>
      </w:hyperlink>
    </w:p>
    <w:p w:rsidR="0045198E" w:rsidRPr="001809DB" w:rsidRDefault="0045198E" w:rsidP="0014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98E" w:rsidRPr="00141CE8" w:rsidRDefault="0045198E" w:rsidP="00141CE8">
      <w:pPr>
        <w:rPr>
          <w:sz w:val="28"/>
          <w:szCs w:val="28"/>
        </w:rPr>
        <w:sectPr w:rsidR="0045198E" w:rsidRPr="00141C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317" w:type="dxa"/>
        <w:tblInd w:w="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1559"/>
        <w:gridCol w:w="993"/>
        <w:gridCol w:w="1275"/>
        <w:gridCol w:w="1985"/>
        <w:gridCol w:w="1559"/>
        <w:gridCol w:w="1134"/>
      </w:tblGrid>
      <w:tr w:rsidR="0045198E" w:rsidRPr="00141CE8" w:rsidTr="00141CE8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N п/п</w:t>
            </w:r>
          </w:p>
        </w:tc>
        <w:tc>
          <w:tcPr>
            <w:tcW w:w="4961" w:type="dxa"/>
            <w:vMerge w:val="restart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Коды строк</w:t>
            </w:r>
          </w:p>
        </w:tc>
        <w:tc>
          <w:tcPr>
            <w:tcW w:w="993" w:type="dxa"/>
            <w:vMerge w:val="restart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left="222"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Год н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чала з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ку</w:t>
            </w:r>
            <w:r w:rsidRPr="00141CE8">
              <w:rPr>
                <w:sz w:val="28"/>
                <w:szCs w:val="28"/>
              </w:rPr>
              <w:t>п</w:t>
            </w:r>
            <w:r w:rsidRPr="00141CE8">
              <w:rPr>
                <w:sz w:val="28"/>
                <w:szCs w:val="28"/>
              </w:rPr>
              <w:t>ки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Сумма</w:t>
            </w:r>
          </w:p>
        </w:tc>
      </w:tr>
      <w:tr w:rsidR="0045198E" w:rsidRPr="00141CE8" w:rsidTr="00141CE8">
        <w:trPr>
          <w:trHeight w:val="1204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на 20__ г. (текущий фина</w:t>
            </w:r>
            <w:r w:rsidRPr="00141CE8">
              <w:rPr>
                <w:sz w:val="28"/>
                <w:szCs w:val="28"/>
              </w:rPr>
              <w:t>н</w:t>
            </w:r>
            <w:r w:rsidRPr="00141CE8">
              <w:rPr>
                <w:sz w:val="28"/>
                <w:szCs w:val="28"/>
              </w:rPr>
              <w:t>совый год)</w:t>
            </w:r>
          </w:p>
        </w:tc>
        <w:tc>
          <w:tcPr>
            <w:tcW w:w="1985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на 20__ г. (первый год планового п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риода)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на 20__ г. (второй год планового периода)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пред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лами план</w:t>
            </w:r>
            <w:r w:rsidRPr="00141CE8">
              <w:rPr>
                <w:sz w:val="28"/>
                <w:szCs w:val="28"/>
              </w:rPr>
              <w:t>о</w:t>
            </w:r>
            <w:r w:rsidRPr="00141CE8">
              <w:rPr>
                <w:sz w:val="28"/>
                <w:szCs w:val="28"/>
              </w:rPr>
              <w:t>вого периода</w:t>
            </w:r>
          </w:p>
        </w:tc>
      </w:tr>
      <w:tr w:rsidR="0045198E" w:rsidRPr="00141CE8" w:rsidTr="00141CE8">
        <w:trPr>
          <w:trHeight w:val="120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8</w:t>
            </w: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Выплаты на закупку товаров, р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 xml:space="preserve">бот, услуг, всего </w:t>
            </w:r>
            <w:hyperlink w:anchor="P1117" w:history="1">
              <w:r w:rsidRPr="00141CE8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0" w:name="P911"/>
            <w:bookmarkEnd w:id="30"/>
            <w:r w:rsidRPr="00141CE8">
              <w:rPr>
                <w:sz w:val="28"/>
                <w:szCs w:val="28"/>
              </w:rPr>
              <w:t>26000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left="284"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left="-55"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контрактам (договорам), з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ключенным до начала текущего фина</w:t>
            </w:r>
            <w:r w:rsidRPr="00141CE8">
              <w:rPr>
                <w:sz w:val="28"/>
                <w:szCs w:val="28"/>
              </w:rPr>
              <w:t>н</w:t>
            </w:r>
            <w:r w:rsidRPr="00141CE8">
              <w:rPr>
                <w:sz w:val="28"/>
                <w:szCs w:val="28"/>
              </w:rPr>
              <w:t>сового года без применения норм Фед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рального </w:t>
            </w:r>
            <w:hyperlink r:id="rId12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от 5 апреля 2013 г. №44-ФЗ "О контрактной системе в сф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ре закупок товаров, работ, услуг для обеспечения государственных и мун</w:t>
            </w:r>
            <w:r w:rsidRPr="00141CE8">
              <w:rPr>
                <w:sz w:val="28"/>
                <w:szCs w:val="28"/>
              </w:rPr>
              <w:t>и</w:t>
            </w:r>
            <w:r w:rsidRPr="00141CE8">
              <w:rPr>
                <w:sz w:val="28"/>
                <w:szCs w:val="28"/>
              </w:rPr>
              <w:t>ципальных нужд" (Собрание законод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 xml:space="preserve">тельства Российской Федерации, 2013, № 14, ст. 1652; 2018, № 32, ст. 5104) (далее - Федеральный закон № 44-ФЗ) и Федерального </w:t>
            </w:r>
            <w:hyperlink r:id="rId13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</w:t>
            </w:r>
            <w:r w:rsidRPr="00141CE8">
              <w:rPr>
                <w:sz w:val="28"/>
                <w:szCs w:val="28"/>
              </w:rPr>
              <w:t>с</w:t>
            </w:r>
            <w:r w:rsidRPr="00141CE8">
              <w:rPr>
                <w:sz w:val="28"/>
                <w:szCs w:val="28"/>
              </w:rPr>
              <w:t>сийской Федерации, 2011, № 30, ст. 4571; 2018, № 32, ст. 5135) (далее - Ф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деральный закон № 223-ФЗ) </w:t>
            </w:r>
            <w:hyperlink w:anchor="P1118" w:history="1">
              <w:r w:rsidRPr="00141CE8">
                <w:rPr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1" w:name="P920"/>
            <w:bookmarkEnd w:id="31"/>
            <w:r w:rsidRPr="00141CE8">
              <w:rPr>
                <w:sz w:val="28"/>
                <w:szCs w:val="28"/>
              </w:rPr>
              <w:t>26100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5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контрактам (договорам), пл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нируемым к заключению в соответс</w:t>
            </w:r>
            <w:r w:rsidRPr="00141CE8">
              <w:rPr>
                <w:sz w:val="28"/>
                <w:szCs w:val="28"/>
              </w:rPr>
              <w:t>т</w:t>
            </w:r>
            <w:r w:rsidRPr="00141CE8">
              <w:rPr>
                <w:sz w:val="28"/>
                <w:szCs w:val="28"/>
              </w:rPr>
              <w:t>вующем финансовом году без примен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ния норм Федерального </w:t>
            </w:r>
            <w:hyperlink r:id="rId14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 44-ФЗ и Федерального </w:t>
            </w:r>
            <w:hyperlink r:id="rId15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 223-ФЗ </w:t>
            </w:r>
            <w:hyperlink w:anchor="P1118" w:history="1">
              <w:r w:rsidRPr="00141CE8">
                <w:rPr>
                  <w:color w:val="0000F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2" w:name="P928"/>
            <w:bookmarkEnd w:id="32"/>
            <w:r w:rsidRPr="00141CE8">
              <w:rPr>
                <w:sz w:val="28"/>
                <w:szCs w:val="28"/>
              </w:rPr>
              <w:t>26200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1.3.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контрактам (договорам), з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ключенным до начала текущего фина</w:t>
            </w:r>
            <w:r w:rsidRPr="00141CE8">
              <w:rPr>
                <w:sz w:val="28"/>
                <w:szCs w:val="28"/>
              </w:rPr>
              <w:t>н</w:t>
            </w:r>
            <w:r w:rsidRPr="00141CE8">
              <w:rPr>
                <w:sz w:val="28"/>
                <w:szCs w:val="28"/>
              </w:rPr>
              <w:t>сового года с учетом требований Фед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рального </w:t>
            </w:r>
            <w:hyperlink r:id="rId16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 44-ФЗ и Федерал</w:t>
            </w:r>
            <w:r w:rsidRPr="00141CE8">
              <w:rPr>
                <w:sz w:val="28"/>
                <w:szCs w:val="28"/>
              </w:rPr>
              <w:t>ь</w:t>
            </w:r>
            <w:r w:rsidRPr="00141CE8">
              <w:rPr>
                <w:sz w:val="28"/>
                <w:szCs w:val="28"/>
              </w:rPr>
              <w:t xml:space="preserve">ного </w:t>
            </w:r>
            <w:hyperlink r:id="rId17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 223-ФЗ </w:t>
            </w:r>
            <w:hyperlink w:anchor="P1119" w:history="1">
              <w:r w:rsidRPr="00141CE8">
                <w:rPr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3" w:name="P936"/>
            <w:bookmarkEnd w:id="33"/>
            <w:r w:rsidRPr="00141CE8">
              <w:rPr>
                <w:sz w:val="28"/>
                <w:szCs w:val="28"/>
              </w:rPr>
              <w:t>26300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527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по контрактам (договорам), пл</w:t>
            </w:r>
            <w:r w:rsidRPr="00141CE8">
              <w:rPr>
                <w:sz w:val="28"/>
                <w:szCs w:val="28"/>
              </w:rPr>
              <w:t>а</w:t>
            </w:r>
            <w:r w:rsidRPr="00141CE8">
              <w:rPr>
                <w:sz w:val="28"/>
                <w:szCs w:val="28"/>
              </w:rPr>
              <w:t>нируемым к заключению в соответс</w:t>
            </w:r>
            <w:r w:rsidRPr="00141CE8">
              <w:rPr>
                <w:sz w:val="28"/>
                <w:szCs w:val="28"/>
              </w:rPr>
              <w:t>т</w:t>
            </w:r>
            <w:r w:rsidRPr="00141CE8">
              <w:rPr>
                <w:sz w:val="28"/>
                <w:szCs w:val="28"/>
              </w:rPr>
              <w:t xml:space="preserve">вующем финансовом году с учетом требований Федерального </w:t>
            </w:r>
            <w:hyperlink r:id="rId18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№44-ФЗ и Федерального </w:t>
            </w:r>
            <w:hyperlink r:id="rId19" w:history="1">
              <w:r w:rsidRPr="00141CE8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141CE8">
              <w:rPr>
                <w:sz w:val="28"/>
                <w:szCs w:val="28"/>
              </w:rPr>
              <w:t xml:space="preserve"> №223-ФЗ </w:t>
            </w:r>
            <w:hyperlink w:anchor="P1119" w:history="1">
              <w:r w:rsidRPr="00141CE8">
                <w:rPr>
                  <w:color w:val="0000FF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4" w:name="P944"/>
            <w:bookmarkEnd w:id="34"/>
            <w:r w:rsidRPr="00141CE8">
              <w:rPr>
                <w:sz w:val="28"/>
                <w:szCs w:val="28"/>
              </w:rPr>
              <w:t>26400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1.4.1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счет субсидий, предоставля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мых на финансовое обеспечение в</w:t>
            </w:r>
            <w:r w:rsidRPr="00141CE8">
              <w:rPr>
                <w:sz w:val="28"/>
                <w:szCs w:val="28"/>
              </w:rPr>
              <w:t>ы</w:t>
            </w:r>
            <w:r w:rsidRPr="00141CE8">
              <w:rPr>
                <w:sz w:val="28"/>
                <w:szCs w:val="28"/>
              </w:rPr>
              <w:t>полнения государственного (муниц</w:t>
            </w:r>
            <w:r w:rsidRPr="00141CE8">
              <w:rPr>
                <w:sz w:val="28"/>
                <w:szCs w:val="28"/>
              </w:rPr>
              <w:t>и</w:t>
            </w:r>
            <w:r w:rsidRPr="00141CE8">
              <w:rPr>
                <w:sz w:val="28"/>
                <w:szCs w:val="28"/>
              </w:rPr>
              <w:t>пального) задания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5" w:name="P953"/>
            <w:bookmarkEnd w:id="35"/>
            <w:r w:rsidRPr="00141CE8">
              <w:rPr>
                <w:sz w:val="28"/>
                <w:szCs w:val="28"/>
              </w:rPr>
              <w:t>26410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89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1.4.1.1.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0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44-ФЗ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26411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1.4.1.2.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1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223-ФЗ </w:t>
            </w:r>
            <w:hyperlink w:anchor="P1120" w:history="1">
              <w:r w:rsidRPr="00141CE8">
                <w:rPr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26412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счет субсидий, предоставля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мых в соответствии с </w:t>
            </w:r>
            <w:hyperlink r:id="rId22" w:history="1">
              <w:r w:rsidRPr="00141CE8">
                <w:rPr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141CE8">
              <w:rPr>
                <w:sz w:val="28"/>
                <w:szCs w:val="28"/>
              </w:rPr>
              <w:t xml:space="preserve"> Бюджетного к</w:t>
            </w:r>
            <w:r w:rsidRPr="00141CE8">
              <w:rPr>
                <w:sz w:val="28"/>
                <w:szCs w:val="28"/>
              </w:rPr>
              <w:t>о</w:t>
            </w:r>
            <w:r w:rsidRPr="00141CE8">
              <w:rPr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6" w:name="P978"/>
            <w:bookmarkEnd w:id="36"/>
            <w:r w:rsidRPr="00141CE8">
              <w:rPr>
                <w:sz w:val="28"/>
                <w:szCs w:val="28"/>
              </w:rPr>
              <w:t>26420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83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1.4.2.1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3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44-ФЗ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26421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1.4.2.2.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223-ФЗ </w:t>
            </w:r>
            <w:hyperlink w:anchor="P1120" w:history="1">
              <w:r w:rsidRPr="00141CE8">
                <w:rPr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26422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1.4.3.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счет субсидий, предоставля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мых на осуществление капитальных вложений </w:t>
            </w:r>
            <w:hyperlink w:anchor="P1121" w:history="1">
              <w:r w:rsidRPr="00141CE8">
                <w:rPr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7" w:name="P1003"/>
            <w:bookmarkEnd w:id="37"/>
            <w:r w:rsidRPr="00141CE8">
              <w:rPr>
                <w:sz w:val="28"/>
                <w:szCs w:val="28"/>
              </w:rPr>
              <w:t>26430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1.4.4.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счет средств обязательного м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дицинского страхования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8" w:name="P1011"/>
            <w:bookmarkEnd w:id="38"/>
            <w:r w:rsidRPr="00141CE8">
              <w:rPr>
                <w:sz w:val="28"/>
                <w:szCs w:val="28"/>
              </w:rPr>
              <w:t>26440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1.4.4.1.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5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44-ФЗ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26441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1.4.4.2.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6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223-ФЗ </w:t>
            </w:r>
            <w:hyperlink w:anchor="P1120" w:history="1">
              <w:r w:rsidRPr="00141CE8">
                <w:rPr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26442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1.4.5.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за счет прочих источников ф</w:t>
            </w:r>
            <w:r w:rsidRPr="00141CE8">
              <w:rPr>
                <w:sz w:val="28"/>
                <w:szCs w:val="28"/>
              </w:rPr>
              <w:t>и</w:t>
            </w:r>
            <w:r w:rsidRPr="00141CE8">
              <w:rPr>
                <w:sz w:val="28"/>
                <w:szCs w:val="28"/>
              </w:rPr>
              <w:t>нансового обеспечения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26450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864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1.4.5.1.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числе:</w:t>
            </w:r>
          </w:p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7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44-ФЗ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26451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1.4.5.2.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в соответствии с Федеральным </w:t>
            </w:r>
            <w:hyperlink r:id="rId28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223-ФЗ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26452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436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Итого по контрактам, планиру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мым к заключению в соответствующем финансовом году в соответствии с Ф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 xml:space="preserve">деральным </w:t>
            </w:r>
            <w:hyperlink r:id="rId29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44-ФЗ, по соо</w:t>
            </w:r>
            <w:r w:rsidRPr="00141CE8">
              <w:rPr>
                <w:sz w:val="28"/>
                <w:szCs w:val="28"/>
              </w:rPr>
              <w:t>т</w:t>
            </w:r>
            <w:r w:rsidRPr="00141CE8">
              <w:rPr>
                <w:sz w:val="28"/>
                <w:szCs w:val="28"/>
              </w:rPr>
              <w:t xml:space="preserve">ветствующему году закупки </w:t>
            </w:r>
            <w:hyperlink w:anchor="P1122" w:history="1">
              <w:r w:rsidRPr="00141CE8">
                <w:rPr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bookmarkStart w:id="39" w:name="P1061"/>
            <w:bookmarkEnd w:id="39"/>
            <w:r w:rsidRPr="00141CE8">
              <w:rPr>
                <w:sz w:val="28"/>
                <w:szCs w:val="28"/>
              </w:rPr>
              <w:t>26500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 по году начала заку</w:t>
            </w:r>
            <w:r w:rsidRPr="00141CE8">
              <w:rPr>
                <w:sz w:val="28"/>
                <w:szCs w:val="28"/>
              </w:rPr>
              <w:t>п</w:t>
            </w:r>
            <w:r w:rsidRPr="00141CE8">
              <w:rPr>
                <w:sz w:val="28"/>
                <w:szCs w:val="28"/>
              </w:rPr>
              <w:t>ки:</w:t>
            </w:r>
          </w:p>
        </w:tc>
        <w:tc>
          <w:tcPr>
            <w:tcW w:w="1559" w:type="dxa"/>
            <w:vMerge w:val="restart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26510</w:t>
            </w:r>
          </w:p>
        </w:tc>
        <w:tc>
          <w:tcPr>
            <w:tcW w:w="993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752"/>
        </w:trPr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left="228"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Итого по договорам, планиру</w:t>
            </w:r>
            <w:r w:rsidRPr="00141CE8">
              <w:rPr>
                <w:sz w:val="28"/>
                <w:szCs w:val="28"/>
              </w:rPr>
              <w:t>е</w:t>
            </w:r>
            <w:r w:rsidRPr="00141CE8">
              <w:rPr>
                <w:sz w:val="28"/>
                <w:szCs w:val="28"/>
              </w:rPr>
              <w:t>мым к заключению в соответству</w:t>
            </w:r>
            <w:r w:rsidRPr="00141CE8">
              <w:rPr>
                <w:sz w:val="28"/>
                <w:szCs w:val="28"/>
              </w:rPr>
              <w:t>ю</w:t>
            </w:r>
            <w:r w:rsidRPr="00141CE8">
              <w:rPr>
                <w:sz w:val="28"/>
                <w:szCs w:val="28"/>
              </w:rPr>
              <w:t xml:space="preserve">щем финансовом году в соответствии с Федеральным </w:t>
            </w:r>
            <w:hyperlink r:id="rId30" w:history="1">
              <w:r w:rsidRPr="00141CE8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141CE8">
              <w:rPr>
                <w:sz w:val="28"/>
                <w:szCs w:val="28"/>
              </w:rPr>
              <w:t xml:space="preserve"> № 223-ФЗ, по соответствующему году закупки</w:t>
            </w:r>
          </w:p>
        </w:tc>
        <w:tc>
          <w:tcPr>
            <w:tcW w:w="1559" w:type="dxa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26600</w:t>
            </w:r>
          </w:p>
        </w:tc>
        <w:tc>
          <w:tcPr>
            <w:tcW w:w="993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в том числе по году начала заку</w:t>
            </w:r>
            <w:r w:rsidRPr="00141CE8">
              <w:rPr>
                <w:sz w:val="28"/>
                <w:szCs w:val="28"/>
              </w:rPr>
              <w:t>п</w:t>
            </w:r>
            <w:r w:rsidRPr="00141CE8">
              <w:rPr>
                <w:sz w:val="28"/>
                <w:szCs w:val="28"/>
              </w:rPr>
              <w:t>ки:</w:t>
            </w:r>
          </w:p>
        </w:tc>
        <w:tc>
          <w:tcPr>
            <w:tcW w:w="1559" w:type="dxa"/>
            <w:vMerge w:val="restart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141CE8">
              <w:rPr>
                <w:sz w:val="28"/>
                <w:szCs w:val="28"/>
              </w:rPr>
              <w:t>26610</w:t>
            </w:r>
          </w:p>
        </w:tc>
        <w:tc>
          <w:tcPr>
            <w:tcW w:w="993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45198E" w:rsidRPr="00141CE8" w:rsidTr="00141CE8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45198E" w:rsidRPr="00141CE8" w:rsidRDefault="0045198E" w:rsidP="00141CE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198E" w:rsidRPr="00141CE8" w:rsidRDefault="0045198E" w:rsidP="00141CE8">
            <w:pPr>
              <w:rPr>
                <w:sz w:val="28"/>
                <w:szCs w:val="28"/>
              </w:rPr>
            </w:pPr>
          </w:p>
        </w:tc>
      </w:tr>
    </w:tbl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Руководитель учреждения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(уполномоченное лицо учреждения)  ___________ _________ 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                                          (должность) (подпись)  (расшифровка подписи)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>Исполнитель  ___________ ___________________ 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                  (должность)   (фамилия, инициалы)    (телефон)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"__" ________ 20__ г.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┌── ─ ── ─ ── ─ ── ─ ── ─ ── ─ ── ─ ── ─ ── ─ ── ─ ── ─ ── ─ ── ─ ── ─ ── ┐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СОГЛАСОВАНО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________________________________________________________________________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(наименование должности уполномоченного лица органа-учредителя)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___________________            __________________________________________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           (подпись)                           (расшифровка подписи)           </w:t>
      </w:r>
    </w:p>
    <w:p w:rsidR="0045198E" w:rsidRPr="00141CE8" w:rsidRDefault="0045198E" w:rsidP="00141CE8">
      <w:pPr>
        <w:tabs>
          <w:tab w:val="left" w:pos="1065"/>
        </w:tabs>
        <w:rPr>
          <w:sz w:val="28"/>
          <w:szCs w:val="28"/>
        </w:rPr>
      </w:pPr>
      <w:r w:rsidRPr="00141CE8">
        <w:rPr>
          <w:sz w:val="28"/>
          <w:szCs w:val="28"/>
        </w:rPr>
        <w:tab/>
        <w:t xml:space="preserve">  "__" ___________ 20__ г.                                                 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    └── ─ ── ─ ── ─ ── ─ ── ─ ── ─ ── ─ ── ─ ── ─ ── ─ ── ─ ── ─ ── ─ ── ─ ── ┘</w:t>
      </w:r>
      <w:bookmarkStart w:id="40" w:name="P1116"/>
      <w:bookmarkEnd w:id="40"/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  <w:sectPr w:rsidR="0045198E" w:rsidRPr="00141CE8" w:rsidSect="00141CE8">
          <w:pgSz w:w="16838" w:h="11906" w:orient="landscape"/>
          <w:pgMar w:top="1701" w:right="568" w:bottom="851" w:left="1134" w:header="708" w:footer="708" w:gutter="0"/>
          <w:pgNumType w:start="1"/>
          <w:cols w:space="708"/>
          <w:titlePg/>
          <w:docGrid w:linePitch="360"/>
        </w:sectPr>
      </w:pP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141CE8">
        <w:rPr>
          <w:sz w:val="28"/>
          <w:szCs w:val="28"/>
        </w:rPr>
        <w:t xml:space="preserve">&lt;10&gt; В </w:t>
      </w:r>
      <w:hyperlink w:anchor="P889" w:history="1">
        <w:r w:rsidRPr="00141CE8">
          <w:rPr>
            <w:color w:val="0000FF"/>
            <w:sz w:val="28"/>
            <w:szCs w:val="28"/>
          </w:rPr>
          <w:t>Разделе 2</w:t>
        </w:r>
      </w:hyperlink>
      <w:r w:rsidRPr="00141CE8">
        <w:rPr>
          <w:sz w:val="28"/>
          <w:szCs w:val="28"/>
        </w:rPr>
        <w:t xml:space="preserve"> "Сведения по выплатам на закупку товаров, работ, у</w:t>
      </w:r>
      <w:r w:rsidRPr="00141CE8">
        <w:rPr>
          <w:sz w:val="28"/>
          <w:szCs w:val="28"/>
        </w:rPr>
        <w:t>с</w:t>
      </w:r>
      <w:r w:rsidRPr="00141CE8">
        <w:rPr>
          <w:sz w:val="28"/>
          <w:szCs w:val="28"/>
        </w:rPr>
        <w:t>луг" Плана детализируются показатели выплат по расходам на закупку тов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 xml:space="preserve">ров, работ, услуг, отраженные в </w:t>
      </w:r>
      <w:hyperlink w:anchor="P699" w:history="1">
        <w:r w:rsidRPr="00141CE8">
          <w:rPr>
            <w:color w:val="0000FF"/>
            <w:sz w:val="28"/>
            <w:szCs w:val="28"/>
          </w:rPr>
          <w:t>строке 2600 Раздела 1</w:t>
        </w:r>
      </w:hyperlink>
      <w:r w:rsidRPr="00141CE8">
        <w:rPr>
          <w:sz w:val="28"/>
          <w:szCs w:val="28"/>
        </w:rPr>
        <w:t xml:space="preserve"> "Поступления и в</w:t>
      </w:r>
      <w:r w:rsidRPr="00141CE8">
        <w:rPr>
          <w:sz w:val="28"/>
          <w:szCs w:val="28"/>
        </w:rPr>
        <w:t>ы</w:t>
      </w:r>
      <w:r w:rsidRPr="00141CE8">
        <w:rPr>
          <w:sz w:val="28"/>
          <w:szCs w:val="28"/>
        </w:rPr>
        <w:t>платы" Плана.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1" w:name="P1117"/>
      <w:bookmarkEnd w:id="41"/>
      <w:r w:rsidRPr="00141CE8">
        <w:rPr>
          <w:sz w:val="28"/>
          <w:szCs w:val="28"/>
        </w:rPr>
        <w:t xml:space="preserve">&lt;11&gt; Плановые показатели выплат на закупку товаров, работ, услуг по </w:t>
      </w:r>
      <w:hyperlink w:anchor="P911" w:history="1">
        <w:r w:rsidRPr="00141CE8">
          <w:rPr>
            <w:color w:val="0000FF"/>
            <w:sz w:val="28"/>
            <w:szCs w:val="28"/>
          </w:rPr>
          <w:t>строке 26000 Раздела 2</w:t>
        </w:r>
      </w:hyperlink>
      <w:r w:rsidRPr="00141CE8">
        <w:rPr>
          <w:sz w:val="28"/>
          <w:szCs w:val="28"/>
        </w:rPr>
        <w:t xml:space="preserve"> "Сведения по выплатам на закупку товаров, работ, услуг" Плана распределяются на выплаты по контрактам (договорам), закл</w:t>
      </w:r>
      <w:r w:rsidRPr="00141CE8">
        <w:rPr>
          <w:sz w:val="28"/>
          <w:szCs w:val="28"/>
        </w:rPr>
        <w:t>ю</w:t>
      </w:r>
      <w:r w:rsidRPr="00141CE8">
        <w:rPr>
          <w:sz w:val="28"/>
          <w:szCs w:val="28"/>
        </w:rPr>
        <w:t>ченным (планируемым к заключению) в соответствии с гражданским закон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дательством Российской Федерации (</w:t>
      </w:r>
      <w:hyperlink w:anchor="P920" w:history="1">
        <w:r w:rsidRPr="00141CE8">
          <w:rPr>
            <w:color w:val="0000FF"/>
            <w:sz w:val="28"/>
            <w:szCs w:val="28"/>
          </w:rPr>
          <w:t>строки 26100</w:t>
        </w:r>
      </w:hyperlink>
      <w:r w:rsidRPr="00141CE8">
        <w:rPr>
          <w:sz w:val="28"/>
          <w:szCs w:val="28"/>
        </w:rPr>
        <w:t xml:space="preserve"> и </w:t>
      </w:r>
      <w:hyperlink w:anchor="P928" w:history="1">
        <w:r w:rsidRPr="00141CE8">
          <w:rPr>
            <w:color w:val="0000FF"/>
            <w:sz w:val="28"/>
            <w:szCs w:val="28"/>
          </w:rPr>
          <w:t>26200</w:t>
        </w:r>
      </w:hyperlink>
      <w:r w:rsidRPr="00141CE8">
        <w:rPr>
          <w:sz w:val="28"/>
          <w:szCs w:val="28"/>
        </w:rPr>
        <w:t>), а также по ко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>трактам (договорам), заключаемым в соответствии с требованиями законод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тельства Российской Федерации и иных нормативных правовых актов о ко</w:t>
      </w:r>
      <w:r w:rsidRPr="00141CE8">
        <w:rPr>
          <w:sz w:val="28"/>
          <w:szCs w:val="28"/>
        </w:rPr>
        <w:t>н</w:t>
      </w:r>
      <w:r w:rsidRPr="00141CE8">
        <w:rPr>
          <w:sz w:val="28"/>
          <w:szCs w:val="28"/>
        </w:rPr>
        <w:t xml:space="preserve">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141CE8">
          <w:rPr>
            <w:color w:val="0000FF"/>
            <w:sz w:val="28"/>
            <w:szCs w:val="28"/>
          </w:rPr>
          <w:t>(строка 26300)</w:t>
        </w:r>
      </w:hyperlink>
      <w:r w:rsidRPr="00141CE8">
        <w:rPr>
          <w:sz w:val="28"/>
          <w:szCs w:val="28"/>
        </w:rPr>
        <w:t xml:space="preserve"> и планируемым к заключению в соответствующем финансовом году </w:t>
      </w:r>
      <w:hyperlink w:anchor="P944" w:history="1">
        <w:r w:rsidRPr="00141CE8">
          <w:rPr>
            <w:color w:val="0000FF"/>
            <w:sz w:val="28"/>
            <w:szCs w:val="28"/>
          </w:rPr>
          <w:t>(строка 26400)</w:t>
        </w:r>
      </w:hyperlink>
      <w:r w:rsidRPr="00141CE8">
        <w:rPr>
          <w:sz w:val="28"/>
          <w:szCs w:val="28"/>
        </w:rPr>
        <w:t xml:space="preserve"> и должны соответствовать показателям соответствующих граф по </w:t>
      </w:r>
      <w:hyperlink w:anchor="P699" w:history="1">
        <w:r w:rsidRPr="00141CE8">
          <w:rPr>
            <w:color w:val="0000FF"/>
            <w:sz w:val="28"/>
            <w:szCs w:val="28"/>
          </w:rPr>
          <w:t>строке 2600 Раздела 1</w:t>
        </w:r>
      </w:hyperlink>
      <w:r w:rsidRPr="00141CE8">
        <w:rPr>
          <w:sz w:val="28"/>
          <w:szCs w:val="28"/>
        </w:rPr>
        <w:t xml:space="preserve"> "Поступления и выплаты" Плана.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2" w:name="P1118"/>
      <w:bookmarkEnd w:id="42"/>
      <w:r w:rsidRPr="00141CE8">
        <w:rPr>
          <w:sz w:val="28"/>
          <w:szCs w:val="28"/>
        </w:rPr>
        <w:t>&lt;12&gt; Указывается сумма договоров (контрактов) о закупках товаров, 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 xml:space="preserve">бот, услуг, заключенных без учета требований Федерального </w:t>
      </w:r>
      <w:hyperlink r:id="rId31" w:history="1">
        <w:r w:rsidRPr="00141CE8">
          <w:rPr>
            <w:color w:val="0000FF"/>
            <w:sz w:val="28"/>
            <w:szCs w:val="28"/>
          </w:rPr>
          <w:t>закона</w:t>
        </w:r>
      </w:hyperlink>
      <w:r w:rsidRPr="00141CE8">
        <w:rPr>
          <w:sz w:val="28"/>
          <w:szCs w:val="28"/>
        </w:rPr>
        <w:t xml:space="preserve"> N 44-ФЗ и Федерального </w:t>
      </w:r>
      <w:hyperlink r:id="rId32" w:history="1">
        <w:r w:rsidRPr="00141CE8">
          <w:rPr>
            <w:color w:val="0000FF"/>
            <w:sz w:val="28"/>
            <w:szCs w:val="28"/>
          </w:rPr>
          <w:t>закона</w:t>
        </w:r>
      </w:hyperlink>
      <w:r w:rsidRPr="00141CE8">
        <w:rPr>
          <w:sz w:val="28"/>
          <w:szCs w:val="28"/>
        </w:rPr>
        <w:t xml:space="preserve"> N 223-ФЗ, в случаях, предусмотренных указанными федеральными законами.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3" w:name="P1119"/>
      <w:bookmarkEnd w:id="43"/>
      <w:r w:rsidRPr="00141CE8">
        <w:rPr>
          <w:sz w:val="28"/>
          <w:szCs w:val="28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3" w:history="1">
        <w:r w:rsidRPr="00141CE8">
          <w:rPr>
            <w:color w:val="0000FF"/>
            <w:sz w:val="28"/>
            <w:szCs w:val="28"/>
          </w:rPr>
          <w:t>законом</w:t>
        </w:r>
      </w:hyperlink>
      <w:r w:rsidRPr="00141CE8">
        <w:rPr>
          <w:sz w:val="28"/>
          <w:szCs w:val="28"/>
        </w:rPr>
        <w:t xml:space="preserve"> N 44-ФЗ и Федеральным </w:t>
      </w:r>
      <w:hyperlink r:id="rId34" w:history="1">
        <w:r w:rsidRPr="00141CE8">
          <w:rPr>
            <w:color w:val="0000FF"/>
            <w:sz w:val="28"/>
            <w:szCs w:val="28"/>
          </w:rPr>
          <w:t>законом</w:t>
        </w:r>
      </w:hyperlink>
      <w:r w:rsidRPr="00141CE8">
        <w:rPr>
          <w:sz w:val="28"/>
          <w:szCs w:val="28"/>
        </w:rPr>
        <w:t xml:space="preserve"> N 223-ФЗ.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4" w:name="P1120"/>
      <w:bookmarkEnd w:id="44"/>
      <w:r w:rsidRPr="00141CE8">
        <w:rPr>
          <w:sz w:val="28"/>
          <w:szCs w:val="28"/>
        </w:rPr>
        <w:t>&lt;14&gt; Государственным (муниципальным) бюджетным учреждением п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>казатель не формируется.</w:t>
      </w:r>
    </w:p>
    <w:p w:rsidR="0045198E" w:rsidRPr="00141CE8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5" w:name="P1121"/>
      <w:bookmarkEnd w:id="45"/>
      <w:r w:rsidRPr="00141CE8">
        <w:rPr>
          <w:sz w:val="28"/>
          <w:szCs w:val="28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5" w:history="1">
        <w:r w:rsidRPr="00141CE8">
          <w:rPr>
            <w:color w:val="0000FF"/>
            <w:sz w:val="28"/>
            <w:szCs w:val="28"/>
          </w:rPr>
          <w:t>законом</w:t>
        </w:r>
      </w:hyperlink>
      <w:r w:rsidRPr="00141CE8">
        <w:rPr>
          <w:sz w:val="28"/>
          <w:szCs w:val="28"/>
        </w:rPr>
        <w:t xml:space="preserve"> N 44-ФЗ.</w:t>
      </w:r>
    </w:p>
    <w:p w:rsidR="0045198E" w:rsidRDefault="0045198E" w:rsidP="00141CE8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6" w:name="P1122"/>
      <w:bookmarkEnd w:id="46"/>
      <w:r w:rsidRPr="00141CE8">
        <w:rPr>
          <w:sz w:val="28"/>
          <w:szCs w:val="28"/>
        </w:rPr>
        <w:t xml:space="preserve">&lt;16&gt; Плановые показатели выплат на закупку товаров, работ, услуг по </w:t>
      </w:r>
      <w:hyperlink w:anchor="P1061" w:history="1">
        <w:r w:rsidRPr="00141CE8">
          <w:rPr>
            <w:color w:val="0000FF"/>
            <w:sz w:val="28"/>
            <w:szCs w:val="28"/>
          </w:rPr>
          <w:t>строке 26500</w:t>
        </w:r>
      </w:hyperlink>
      <w:r w:rsidRPr="00141CE8">
        <w:rPr>
          <w:sz w:val="28"/>
          <w:szCs w:val="28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953" w:history="1">
        <w:r w:rsidRPr="00141CE8">
          <w:rPr>
            <w:color w:val="0000FF"/>
            <w:sz w:val="28"/>
            <w:szCs w:val="28"/>
          </w:rPr>
          <w:t>строк 26410</w:t>
        </w:r>
      </w:hyperlink>
      <w:r w:rsidRPr="00141CE8">
        <w:rPr>
          <w:sz w:val="28"/>
          <w:szCs w:val="28"/>
        </w:rPr>
        <w:t xml:space="preserve">, </w:t>
      </w:r>
      <w:hyperlink w:anchor="P978" w:history="1">
        <w:r w:rsidRPr="00141CE8">
          <w:rPr>
            <w:color w:val="0000FF"/>
            <w:sz w:val="28"/>
            <w:szCs w:val="28"/>
          </w:rPr>
          <w:t>26420</w:t>
        </w:r>
      </w:hyperlink>
      <w:r w:rsidRPr="00141CE8">
        <w:rPr>
          <w:sz w:val="28"/>
          <w:szCs w:val="28"/>
        </w:rPr>
        <w:t xml:space="preserve">, </w:t>
      </w:r>
      <w:hyperlink w:anchor="P1003" w:history="1">
        <w:r w:rsidRPr="00141CE8">
          <w:rPr>
            <w:color w:val="0000FF"/>
            <w:sz w:val="28"/>
            <w:szCs w:val="28"/>
          </w:rPr>
          <w:t>26430</w:t>
        </w:r>
      </w:hyperlink>
      <w:r w:rsidRPr="00141CE8">
        <w:rPr>
          <w:sz w:val="28"/>
          <w:szCs w:val="28"/>
        </w:rPr>
        <w:t xml:space="preserve">, </w:t>
      </w:r>
      <w:hyperlink w:anchor="P1011" w:history="1">
        <w:r w:rsidRPr="00141CE8">
          <w:rPr>
            <w:color w:val="0000FF"/>
            <w:sz w:val="28"/>
            <w:szCs w:val="28"/>
          </w:rPr>
          <w:t>26440</w:t>
        </w:r>
      </w:hyperlink>
      <w:r w:rsidRPr="00141CE8">
        <w:rPr>
          <w:sz w:val="28"/>
          <w:szCs w:val="28"/>
        </w:rPr>
        <w:t xml:space="preserve"> по соответствующей графе, государственного (муниципального) автономн</w:t>
      </w:r>
      <w:r w:rsidRPr="00141CE8">
        <w:rPr>
          <w:sz w:val="28"/>
          <w:szCs w:val="28"/>
        </w:rPr>
        <w:t>о</w:t>
      </w:r>
      <w:r w:rsidRPr="00141CE8">
        <w:rPr>
          <w:sz w:val="28"/>
          <w:szCs w:val="28"/>
        </w:rPr>
        <w:t xml:space="preserve">го учреждения - не менее показателя </w:t>
      </w:r>
      <w:hyperlink w:anchor="P1003" w:history="1">
        <w:r w:rsidRPr="00141CE8">
          <w:rPr>
            <w:color w:val="0000FF"/>
            <w:sz w:val="28"/>
            <w:szCs w:val="28"/>
          </w:rPr>
          <w:t>строки 26430</w:t>
        </w:r>
      </w:hyperlink>
      <w:r w:rsidRPr="00141CE8">
        <w:rPr>
          <w:sz w:val="28"/>
          <w:szCs w:val="28"/>
        </w:rPr>
        <w:t xml:space="preserve"> по соответствующей гр</w:t>
      </w:r>
      <w:r w:rsidRPr="00141CE8">
        <w:rPr>
          <w:sz w:val="28"/>
          <w:szCs w:val="28"/>
        </w:rPr>
        <w:t>а</w:t>
      </w:r>
      <w:r w:rsidRPr="00141CE8">
        <w:rPr>
          <w:sz w:val="28"/>
          <w:szCs w:val="28"/>
        </w:rPr>
        <w:t>фе.</w:t>
      </w:r>
    </w:p>
    <w:p w:rsidR="0045198E" w:rsidRPr="00141CE8" w:rsidRDefault="0045198E" w:rsidP="0083145E">
      <w:pPr>
        <w:widowControl w:val="0"/>
        <w:autoSpaceDE w:val="0"/>
        <w:autoSpaceDN w:val="0"/>
        <w:adjustRightInd w:val="0"/>
        <w:spacing w:before="2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bookmarkEnd w:id="0"/>
    </w:p>
    <w:sectPr w:rsidR="0045198E" w:rsidRPr="00141CE8" w:rsidSect="009373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8E" w:rsidRDefault="0045198E" w:rsidP="0083145E">
      <w:r>
        <w:separator/>
      </w:r>
    </w:p>
  </w:endnote>
  <w:endnote w:type="continuationSeparator" w:id="0">
    <w:p w:rsidR="0045198E" w:rsidRDefault="0045198E" w:rsidP="0083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8E" w:rsidRDefault="0045198E" w:rsidP="0083145E">
      <w:r>
        <w:separator/>
      </w:r>
    </w:p>
  </w:footnote>
  <w:footnote w:type="continuationSeparator" w:id="0">
    <w:p w:rsidR="0045198E" w:rsidRDefault="0045198E" w:rsidP="0083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8E" w:rsidRDefault="0045198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5198E" w:rsidRDefault="00451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cs="Times New Roman" w:hint="default"/>
      </w:rPr>
    </w:lvl>
  </w:abstractNum>
  <w:abstractNum w:abstractNumId="4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6049F"/>
    <w:multiLevelType w:val="hybridMultilevel"/>
    <w:tmpl w:val="1CBA81CC"/>
    <w:lvl w:ilvl="0" w:tplc="DD28DEB6">
      <w:start w:val="1"/>
      <w:numFmt w:val="decimal"/>
      <w:lvlText w:val="%1."/>
      <w:lvlJc w:val="left"/>
      <w:pPr>
        <w:ind w:left="2291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A9"/>
    <w:rsid w:val="00012776"/>
    <w:rsid w:val="00013591"/>
    <w:rsid w:val="00015449"/>
    <w:rsid w:val="0004443C"/>
    <w:rsid w:val="00081732"/>
    <w:rsid w:val="00095C53"/>
    <w:rsid w:val="001112E4"/>
    <w:rsid w:val="00121A3C"/>
    <w:rsid w:val="001372FF"/>
    <w:rsid w:val="00141CE8"/>
    <w:rsid w:val="001678D6"/>
    <w:rsid w:val="001809DB"/>
    <w:rsid w:val="0019090D"/>
    <w:rsid w:val="00243373"/>
    <w:rsid w:val="00251705"/>
    <w:rsid w:val="002757BA"/>
    <w:rsid w:val="00292A06"/>
    <w:rsid w:val="00295DD5"/>
    <w:rsid w:val="002A2DF0"/>
    <w:rsid w:val="002A36DC"/>
    <w:rsid w:val="002E16BE"/>
    <w:rsid w:val="002F4CED"/>
    <w:rsid w:val="00324451"/>
    <w:rsid w:val="00324A4E"/>
    <w:rsid w:val="003372EE"/>
    <w:rsid w:val="0035204E"/>
    <w:rsid w:val="003554DF"/>
    <w:rsid w:val="0039373E"/>
    <w:rsid w:val="00394143"/>
    <w:rsid w:val="003D0B49"/>
    <w:rsid w:val="003D2B1A"/>
    <w:rsid w:val="003D301C"/>
    <w:rsid w:val="003F6B14"/>
    <w:rsid w:val="00412F2E"/>
    <w:rsid w:val="004231DD"/>
    <w:rsid w:val="0042770D"/>
    <w:rsid w:val="00430E52"/>
    <w:rsid w:val="00434F6A"/>
    <w:rsid w:val="0045198E"/>
    <w:rsid w:val="00460D25"/>
    <w:rsid w:val="00472307"/>
    <w:rsid w:val="00491B4E"/>
    <w:rsid w:val="004F2EED"/>
    <w:rsid w:val="00514A1F"/>
    <w:rsid w:val="00514E5D"/>
    <w:rsid w:val="00523E15"/>
    <w:rsid w:val="00533649"/>
    <w:rsid w:val="00535751"/>
    <w:rsid w:val="00541734"/>
    <w:rsid w:val="00583BC6"/>
    <w:rsid w:val="005A14CE"/>
    <w:rsid w:val="005A603D"/>
    <w:rsid w:val="005A701D"/>
    <w:rsid w:val="005C395B"/>
    <w:rsid w:val="005C6D4C"/>
    <w:rsid w:val="00665A9D"/>
    <w:rsid w:val="006E622D"/>
    <w:rsid w:val="00711CEB"/>
    <w:rsid w:val="007E0780"/>
    <w:rsid w:val="007F542F"/>
    <w:rsid w:val="0083145E"/>
    <w:rsid w:val="00831917"/>
    <w:rsid w:val="00833EAC"/>
    <w:rsid w:val="008577CF"/>
    <w:rsid w:val="008A0A58"/>
    <w:rsid w:val="008A6D89"/>
    <w:rsid w:val="008C0287"/>
    <w:rsid w:val="008C1174"/>
    <w:rsid w:val="008C7737"/>
    <w:rsid w:val="008D3051"/>
    <w:rsid w:val="008E4B08"/>
    <w:rsid w:val="00917DE2"/>
    <w:rsid w:val="009373F8"/>
    <w:rsid w:val="0096059A"/>
    <w:rsid w:val="009727D6"/>
    <w:rsid w:val="009746E5"/>
    <w:rsid w:val="00990D9F"/>
    <w:rsid w:val="009A3897"/>
    <w:rsid w:val="009B269D"/>
    <w:rsid w:val="009E6DE3"/>
    <w:rsid w:val="009F36E5"/>
    <w:rsid w:val="009F45F0"/>
    <w:rsid w:val="009F7D6D"/>
    <w:rsid w:val="00A03DED"/>
    <w:rsid w:val="00A15C1B"/>
    <w:rsid w:val="00A17BC8"/>
    <w:rsid w:val="00A50CB8"/>
    <w:rsid w:val="00A57014"/>
    <w:rsid w:val="00A85A69"/>
    <w:rsid w:val="00A909E3"/>
    <w:rsid w:val="00A978F5"/>
    <w:rsid w:val="00AA3420"/>
    <w:rsid w:val="00AB7336"/>
    <w:rsid w:val="00AE5A3C"/>
    <w:rsid w:val="00AF6AE2"/>
    <w:rsid w:val="00B44013"/>
    <w:rsid w:val="00B53A2D"/>
    <w:rsid w:val="00B83A90"/>
    <w:rsid w:val="00B875AC"/>
    <w:rsid w:val="00B92F5B"/>
    <w:rsid w:val="00BA248B"/>
    <w:rsid w:val="00BE0CAF"/>
    <w:rsid w:val="00BE5269"/>
    <w:rsid w:val="00BE62ED"/>
    <w:rsid w:val="00C279C9"/>
    <w:rsid w:val="00C5455A"/>
    <w:rsid w:val="00CE06F9"/>
    <w:rsid w:val="00CE0AA0"/>
    <w:rsid w:val="00CE50D9"/>
    <w:rsid w:val="00CF7CE8"/>
    <w:rsid w:val="00D222F8"/>
    <w:rsid w:val="00D71260"/>
    <w:rsid w:val="00D878CD"/>
    <w:rsid w:val="00D909E5"/>
    <w:rsid w:val="00D92712"/>
    <w:rsid w:val="00D94C9D"/>
    <w:rsid w:val="00DB437C"/>
    <w:rsid w:val="00E004FA"/>
    <w:rsid w:val="00E56481"/>
    <w:rsid w:val="00E67E50"/>
    <w:rsid w:val="00E774B1"/>
    <w:rsid w:val="00EA270E"/>
    <w:rsid w:val="00ED7725"/>
    <w:rsid w:val="00EE525F"/>
    <w:rsid w:val="00EF1CD9"/>
    <w:rsid w:val="00F4042C"/>
    <w:rsid w:val="00F5053A"/>
    <w:rsid w:val="00F66FA4"/>
    <w:rsid w:val="00FA783C"/>
    <w:rsid w:val="00FB17D4"/>
    <w:rsid w:val="00FB4692"/>
    <w:rsid w:val="00FF1802"/>
    <w:rsid w:val="00FF1CA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4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C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CA9"/>
    <w:pPr>
      <w:keepNext/>
      <w:ind w:right="5387"/>
      <w:jc w:val="center"/>
      <w:outlineLvl w:val="5"/>
    </w:pPr>
    <w:rPr>
      <w:b/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4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1CE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AE5A3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7E078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41CE8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1CE8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41CE8"/>
    <w:pPr>
      <w:ind w:left="1496" w:hanging="1496"/>
      <w:jc w:val="both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41CE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41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141CE8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1CE8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141CE8"/>
    <w:pPr>
      <w:widowControl w:val="0"/>
      <w:autoSpaceDE w:val="0"/>
      <w:autoSpaceDN w:val="0"/>
      <w:adjustRightInd w:val="0"/>
      <w:spacing w:line="323" w:lineRule="exact"/>
      <w:ind w:firstLine="898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141CE8"/>
    <w:pPr>
      <w:widowControl w:val="0"/>
      <w:autoSpaceDE w:val="0"/>
      <w:autoSpaceDN w:val="0"/>
      <w:adjustRightInd w:val="0"/>
      <w:spacing w:line="331" w:lineRule="exact"/>
      <w:ind w:firstLine="763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141C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141CE8"/>
    <w:pPr>
      <w:widowControl w:val="0"/>
      <w:autoSpaceDE w:val="0"/>
      <w:autoSpaceDN w:val="0"/>
      <w:adjustRightInd w:val="0"/>
      <w:spacing w:line="325" w:lineRule="exact"/>
      <w:ind w:hanging="180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41CE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141CE8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141CE8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141CE8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1CE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1C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41CE8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41CE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41CE8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141C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41C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41C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41CE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14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141CE8"/>
    <w:rPr>
      <w:rFonts w:cs="Times New Roman"/>
      <w:b/>
    </w:rPr>
  </w:style>
  <w:style w:type="paragraph" w:customStyle="1" w:styleId="western">
    <w:name w:val="western"/>
    <w:basedOn w:val="Normal"/>
    <w:uiPriority w:val="99"/>
    <w:rsid w:val="00141CE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b">
    <w:name w:val="ab"/>
    <w:basedOn w:val="DefaultParagraphFont"/>
    <w:uiPriority w:val="99"/>
    <w:rsid w:val="00141CE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41C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1CE8"/>
    <w:rPr>
      <w:rFonts w:ascii="Tahoma" w:hAnsi="Tahoma" w:cs="Tahoma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141C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CE8"/>
    <w:rPr>
      <w:rFonts w:cs="Times New Roman"/>
    </w:rPr>
  </w:style>
  <w:style w:type="character" w:styleId="PageNumber">
    <w:name w:val="page number"/>
    <w:basedOn w:val="DefaultParagraphFont"/>
    <w:uiPriority w:val="99"/>
    <w:rsid w:val="00141C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C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1CE8"/>
    <w:rPr>
      <w:rFonts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141CE8"/>
    <w:rPr>
      <w:color w:val="106BB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41CE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41CE8"/>
    <w:pPr>
      <w:widowControl w:val="0"/>
      <w:shd w:val="clear" w:color="auto" w:fill="FFFFFF"/>
      <w:spacing w:line="216" w:lineRule="exact"/>
    </w:pPr>
    <w:rPr>
      <w:b/>
      <w:bCs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41CE8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41CE8"/>
    <w:pPr>
      <w:widowControl w:val="0"/>
      <w:shd w:val="clear" w:color="auto" w:fill="FFFFFF"/>
      <w:spacing w:line="216" w:lineRule="exact"/>
    </w:pPr>
    <w:rPr>
      <w:sz w:val="23"/>
      <w:szCs w:val="23"/>
    </w:rPr>
  </w:style>
  <w:style w:type="paragraph" w:customStyle="1" w:styleId="a0">
    <w:name w:val="Нормальный (таблица)"/>
    <w:basedOn w:val="Normal"/>
    <w:next w:val="Normal"/>
    <w:uiPriority w:val="99"/>
    <w:rsid w:val="00141CE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141C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2">
    <w:name w:val="Сравнение редакций. Добавленный фрагмент"/>
    <w:uiPriority w:val="99"/>
    <w:rsid w:val="00141CE8"/>
    <w:rPr>
      <w:color w:val="000000"/>
      <w:shd w:val="clear" w:color="auto" w:fill="C1D7FF"/>
    </w:rPr>
  </w:style>
  <w:style w:type="paragraph" w:customStyle="1" w:styleId="BlockQuotation">
    <w:name w:val="Block Quotation"/>
    <w:basedOn w:val="Normal"/>
    <w:uiPriority w:val="99"/>
    <w:rsid w:val="00141C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41C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uiPriority w:val="99"/>
    <w:rsid w:val="00141CE8"/>
    <w:pPr>
      <w:widowControl w:val="0"/>
      <w:spacing w:before="440" w:after="44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141CE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1CE8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uiPriority w:val="99"/>
    <w:rsid w:val="00141CE8"/>
    <w:pPr>
      <w:widowControl w:val="0"/>
      <w:spacing w:before="440" w:after="440"/>
    </w:pPr>
    <w:rPr>
      <w:szCs w:val="20"/>
    </w:rPr>
  </w:style>
  <w:style w:type="character" w:customStyle="1" w:styleId="FontStyle16">
    <w:name w:val="Font Style16"/>
    <w:basedOn w:val="DefaultParagraphFont"/>
    <w:uiPriority w:val="99"/>
    <w:rsid w:val="00141CE8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Normal"/>
    <w:uiPriority w:val="99"/>
    <w:rsid w:val="00141CE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FF478B671432F48AF84B1450612D8450DCF5D9EFD45539CB3398B79BEB819E70639485A1E37795464E5561ED08F" TargetMode="External"/><Relationship Id="rId13" Type="http://schemas.openxmlformats.org/officeDocument/2006/relationships/hyperlink" Target="consultantplus://offline/ref=A270405FE943325F5A202F6753231FA43A1E42D251AB90832AA76D1DDD7A7D8AD276DFD455E0E84BF9DA80C95020j0K" TargetMode="External"/><Relationship Id="rId18" Type="http://schemas.openxmlformats.org/officeDocument/2006/relationships/hyperlink" Target="consultantplus://offline/ref=A270405FE943325F5A202F6753231FA43A1E42D156A190832AA76D1DDD7A7D8AD276DFD455E0E84BF9DA80C95020j0K" TargetMode="External"/><Relationship Id="rId26" Type="http://schemas.openxmlformats.org/officeDocument/2006/relationships/hyperlink" Target="consultantplus://offline/ref=A270405FE943325F5A202F6753231FA43A1E42D251AB90832AA76D1DDD7A7D8AD276DFD455E0E84BF9DA80C95020j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70405FE943325F5A202F6753231FA43A1E42D251AB90832AA76D1DDD7A7D8AD276DFD455E0E84BF9DA80C95020j0K" TargetMode="External"/><Relationship Id="rId34" Type="http://schemas.openxmlformats.org/officeDocument/2006/relationships/hyperlink" Target="consultantplus://offline/ref=A270405FE943325F5A202F6753231FA43A1E42D251AB90832AA76D1DDD7A7D8AD276DFD455E0E84BF9DA80C95020j0K" TargetMode="External"/><Relationship Id="rId7" Type="http://schemas.openxmlformats.org/officeDocument/2006/relationships/hyperlink" Target="consultantplus://offline/ref=7D21FF478B671432F48AF84B1450612D8450DCF7DCE4D45539CB3398B79BEB819E70639485A1E37795464E5561ED08F" TargetMode="External"/><Relationship Id="rId12" Type="http://schemas.openxmlformats.org/officeDocument/2006/relationships/hyperlink" Target="consultantplus://offline/ref=A270405FE943325F5A202F6753231FA43A1E42D156A190832AA76D1DDD7A7D8AD276DFD455E0E84BF9DA80C95020j0K" TargetMode="External"/><Relationship Id="rId17" Type="http://schemas.openxmlformats.org/officeDocument/2006/relationships/hyperlink" Target="consultantplus://offline/ref=A270405FE943325F5A202F6753231FA43A1E42D251AB90832AA76D1DDD7A7D8AD276DFD455E0E84BF9DA80C95020j0K" TargetMode="External"/><Relationship Id="rId25" Type="http://schemas.openxmlformats.org/officeDocument/2006/relationships/hyperlink" Target="consultantplus://offline/ref=A270405FE943325F5A202F6753231FA43A1E42D156A190832AA76D1DDD7A7D8AD276DFD455E0E84BF9DA80C95020j0K" TargetMode="External"/><Relationship Id="rId33" Type="http://schemas.openxmlformats.org/officeDocument/2006/relationships/hyperlink" Target="consultantplus://offline/ref=A270405FE943325F5A202F6753231FA43A1E42D156A190832AA76D1DDD7A7D8AD276DFD455E0E84BF9DA80C95020j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0405FE943325F5A202F6753231FA43A1E42D156A190832AA76D1DDD7A7D8AD276DFD455E0E84BF9DA80C95020j0K" TargetMode="External"/><Relationship Id="rId20" Type="http://schemas.openxmlformats.org/officeDocument/2006/relationships/hyperlink" Target="consultantplus://offline/ref=A270405FE943325F5A202F6753231FA43A1E42D156A190832AA76D1DDD7A7D8AD276DFD455E0E84BF9DA80C95020j0K" TargetMode="External"/><Relationship Id="rId29" Type="http://schemas.openxmlformats.org/officeDocument/2006/relationships/hyperlink" Target="consultantplus://offline/ref=A270405FE943325F5A202F6753231FA43A1E42D156A190832AA76D1DDD7A7D8AD276DFD455E0E84BF9DA80C95020j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70405FE943325F5A202F6753231FA43A1E4FDB57AC90832AA76D1DDD7A7D8AC07687D854E0F64BF8CFD698155CB5DCD7444EA2EFF3B58828j7K" TargetMode="External"/><Relationship Id="rId24" Type="http://schemas.openxmlformats.org/officeDocument/2006/relationships/hyperlink" Target="consultantplus://offline/ref=A270405FE943325F5A202F6753231FA43A1E42D251AB90832AA76D1DDD7A7D8AD276DFD455E0E84BF9DA80C95020j0K" TargetMode="External"/><Relationship Id="rId32" Type="http://schemas.openxmlformats.org/officeDocument/2006/relationships/hyperlink" Target="consultantplus://offline/ref=A270405FE943325F5A202F6753231FA43A1E42D251AB90832AA76D1DDD7A7D8AD276DFD455E0E84BF9DA80C95020j0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70405FE943325F5A202F6753231FA43A1E42D251AB90832AA76D1DDD7A7D8AD276DFD455E0E84BF9DA80C95020j0K" TargetMode="External"/><Relationship Id="rId23" Type="http://schemas.openxmlformats.org/officeDocument/2006/relationships/hyperlink" Target="consultantplus://offline/ref=A270405FE943325F5A202F6753231FA43A1E42D156A190832AA76D1DDD7A7D8AD276DFD455E0E84BF9DA80C95020j0K" TargetMode="External"/><Relationship Id="rId28" Type="http://schemas.openxmlformats.org/officeDocument/2006/relationships/hyperlink" Target="consultantplus://offline/ref=A270405FE943325F5A202F6753231FA43A1E42D251AB90832AA76D1DDD7A7D8AD276DFD455E0E84BF9DA80C95020j0K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270405FE943325F5A202F6753231FA43A1E42D251AB90832AA76D1DDD7A7D8AD276DFD455E0E84BF9DA80C95020j0K" TargetMode="External"/><Relationship Id="rId31" Type="http://schemas.openxmlformats.org/officeDocument/2006/relationships/hyperlink" Target="consultantplus://offline/ref=A270405FE943325F5A202F6753231FA43A1E42D156A190832AA76D1DDD7A7D8AD276DFD455E0E84BF9DA80C95020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0405FE943325F5A202F6753231FA43A1C42D457A190832AA76D1DDD7A7D8AC07687D854E1FF4BFFCFD698155CB5DCD7444EA2EFF3B58828j7K" TargetMode="External"/><Relationship Id="rId14" Type="http://schemas.openxmlformats.org/officeDocument/2006/relationships/hyperlink" Target="consultantplus://offline/ref=A270405FE943325F5A202F6753231FA43A1E42D156A190832AA76D1DDD7A7D8AD276DFD455E0E84BF9DA80C95020j0K" TargetMode="External"/><Relationship Id="rId22" Type="http://schemas.openxmlformats.org/officeDocument/2006/relationships/hyperlink" Target="consultantplus://offline/ref=A270405FE943325F5A202F6753231FA43A1F46D650AA90832AA76D1DDD7A7D8AC07687DA55E4F041AD95C69C5C08B8C3D65A51A0F1F02BjCK" TargetMode="External"/><Relationship Id="rId27" Type="http://schemas.openxmlformats.org/officeDocument/2006/relationships/hyperlink" Target="consultantplus://offline/ref=A270405FE943325F5A202F6753231FA43A1E42D156A190832AA76D1DDD7A7D8AD276DFD455E0E84BF9DA80C95020j0K" TargetMode="External"/><Relationship Id="rId30" Type="http://schemas.openxmlformats.org/officeDocument/2006/relationships/hyperlink" Target="consultantplus://offline/ref=A270405FE943325F5A202F6753231FA43A1E42D251AB90832AA76D1DDD7A7D8AD276DFD455E0E84BF9DA80C95020j0K" TargetMode="External"/><Relationship Id="rId35" Type="http://schemas.openxmlformats.org/officeDocument/2006/relationships/hyperlink" Target="consultantplus://offline/ref=A270405FE943325F5A202F6753231FA43A1E42D156A190832AA76D1DDD7A7D8AD276DFD455E0E84BF9DA80C95020j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28</Pages>
  <Words>7066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WiZaRd</cp:lastModifiedBy>
  <cp:revision>24</cp:revision>
  <cp:lastPrinted>2020-07-18T11:54:00Z</cp:lastPrinted>
  <dcterms:created xsi:type="dcterms:W3CDTF">2019-12-30T11:26:00Z</dcterms:created>
  <dcterms:modified xsi:type="dcterms:W3CDTF">2020-07-18T11:54:00Z</dcterms:modified>
</cp:coreProperties>
</file>